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E1" w:rsidRDefault="00E001E1" w:rsidP="008060B8">
      <w:pPr>
        <w:jc w:val="center"/>
        <w:rPr>
          <w:b/>
          <w:sz w:val="56"/>
          <w:szCs w:val="56"/>
        </w:rPr>
      </w:pPr>
      <w:bookmarkStart w:id="0" w:name="_GoBack"/>
      <w:bookmarkEnd w:id="0"/>
    </w:p>
    <w:p w:rsidR="00E001E1" w:rsidRDefault="00E001E1" w:rsidP="008060B8">
      <w:pPr>
        <w:jc w:val="center"/>
        <w:rPr>
          <w:b/>
          <w:sz w:val="56"/>
          <w:szCs w:val="56"/>
        </w:rPr>
      </w:pPr>
    </w:p>
    <w:p w:rsidR="00E001E1" w:rsidRDefault="00E001E1" w:rsidP="008060B8">
      <w:pPr>
        <w:jc w:val="center"/>
        <w:rPr>
          <w:b/>
          <w:sz w:val="56"/>
          <w:szCs w:val="56"/>
        </w:rPr>
      </w:pPr>
    </w:p>
    <w:p w:rsidR="00E001E1" w:rsidRDefault="00E001E1" w:rsidP="008060B8">
      <w:pPr>
        <w:jc w:val="center"/>
        <w:rPr>
          <w:b/>
          <w:sz w:val="56"/>
          <w:szCs w:val="56"/>
        </w:rPr>
      </w:pPr>
    </w:p>
    <w:p w:rsidR="00C829E9" w:rsidRPr="000710FA" w:rsidRDefault="00511D4E" w:rsidP="008060B8">
      <w:pPr>
        <w:jc w:val="center"/>
        <w:rPr>
          <w:b/>
          <w:sz w:val="56"/>
          <w:szCs w:val="56"/>
        </w:rPr>
      </w:pPr>
      <w:r w:rsidRPr="000710FA">
        <w:rPr>
          <w:b/>
          <w:sz w:val="56"/>
          <w:szCs w:val="56"/>
        </w:rPr>
        <w:t>Avropsstöd</w:t>
      </w:r>
    </w:p>
    <w:p w:rsidR="00511D4E" w:rsidRPr="000710FA" w:rsidRDefault="00511D4E" w:rsidP="008060B8">
      <w:pPr>
        <w:widowControl w:val="0"/>
        <w:jc w:val="center"/>
      </w:pPr>
    </w:p>
    <w:p w:rsidR="00E001E1" w:rsidRPr="000710FA" w:rsidRDefault="00E001E1" w:rsidP="008060B8">
      <w:pPr>
        <w:widowControl w:val="0"/>
        <w:jc w:val="center"/>
      </w:pPr>
    </w:p>
    <w:p w:rsidR="00E001E1" w:rsidRPr="000710FA" w:rsidRDefault="00E001E1" w:rsidP="008060B8">
      <w:pPr>
        <w:widowControl w:val="0"/>
        <w:jc w:val="center"/>
      </w:pPr>
      <w:r w:rsidRPr="000710FA">
        <w:rPr>
          <w:sz w:val="40"/>
          <w:szCs w:val="40"/>
        </w:rPr>
        <w:t xml:space="preserve">Vägledning </w:t>
      </w:r>
      <w:r w:rsidR="00A80016">
        <w:rPr>
          <w:sz w:val="40"/>
          <w:szCs w:val="40"/>
        </w:rPr>
        <w:t>Läromedel 2017</w:t>
      </w:r>
    </w:p>
    <w:p w:rsidR="00E001E1" w:rsidRPr="000710FA" w:rsidRDefault="00E001E1">
      <w:pPr>
        <w:rPr>
          <w:rFonts w:asciiTheme="majorHAnsi" w:eastAsiaTheme="majorEastAsia" w:hAnsiTheme="majorHAnsi" w:cstheme="majorBidi"/>
          <w:b/>
          <w:bCs/>
          <w:color w:val="365F91" w:themeColor="accent1" w:themeShade="BF"/>
          <w:sz w:val="28"/>
          <w:szCs w:val="28"/>
          <w:highlight w:val="yellow"/>
        </w:rPr>
      </w:pPr>
      <w:r w:rsidRPr="000710FA">
        <w:rPr>
          <w:highlight w:val="yellow"/>
        </w:rPr>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rPr>
          <w:highlight w:val="yellow"/>
        </w:rPr>
      </w:sdtEndPr>
      <w:sdtContent>
        <w:p w:rsidR="00DC5CF9" w:rsidRPr="007163AD" w:rsidRDefault="00DC5CF9">
          <w:pPr>
            <w:pStyle w:val="Innehllsfrteckningsrubrik"/>
          </w:pPr>
          <w:r w:rsidRPr="007163AD">
            <w:t>Innehåll</w:t>
          </w:r>
        </w:p>
        <w:p w:rsidR="000266D2" w:rsidRDefault="00DC5CF9">
          <w:pPr>
            <w:pStyle w:val="Innehll1"/>
            <w:tabs>
              <w:tab w:val="left" w:pos="440"/>
              <w:tab w:val="right" w:leader="dot" w:pos="9062"/>
            </w:tabs>
            <w:rPr>
              <w:rFonts w:eastAsiaTheme="minorEastAsia"/>
              <w:noProof/>
              <w:lang w:eastAsia="sv-SE"/>
            </w:rPr>
          </w:pPr>
          <w:r w:rsidRPr="000710FA">
            <w:rPr>
              <w:highlight w:val="yellow"/>
            </w:rPr>
            <w:fldChar w:fldCharType="begin"/>
          </w:r>
          <w:r w:rsidRPr="000710FA">
            <w:rPr>
              <w:highlight w:val="yellow"/>
            </w:rPr>
            <w:instrText xml:space="preserve"> TOC \o "1-3" \h \z \u </w:instrText>
          </w:r>
          <w:r w:rsidRPr="000710FA">
            <w:rPr>
              <w:highlight w:val="yellow"/>
            </w:rPr>
            <w:fldChar w:fldCharType="separate"/>
          </w:r>
          <w:hyperlink w:anchor="_Toc4073758" w:history="1">
            <w:r w:rsidR="000266D2" w:rsidRPr="00802E04">
              <w:rPr>
                <w:rStyle w:val="Hyperlnk"/>
                <w:noProof/>
              </w:rPr>
              <w:t>1.</w:t>
            </w:r>
            <w:r w:rsidR="000266D2">
              <w:rPr>
                <w:rFonts w:eastAsiaTheme="minorEastAsia"/>
                <w:noProof/>
                <w:lang w:eastAsia="sv-SE"/>
              </w:rPr>
              <w:tab/>
            </w:r>
            <w:r w:rsidR="000266D2" w:rsidRPr="00802E04">
              <w:rPr>
                <w:rStyle w:val="Hyperlnk"/>
                <w:noProof/>
              </w:rPr>
              <w:t>Inledning</w:t>
            </w:r>
            <w:r w:rsidR="000266D2">
              <w:rPr>
                <w:noProof/>
                <w:webHidden/>
              </w:rPr>
              <w:tab/>
            </w:r>
            <w:r w:rsidR="000266D2">
              <w:rPr>
                <w:noProof/>
                <w:webHidden/>
              </w:rPr>
              <w:fldChar w:fldCharType="begin"/>
            </w:r>
            <w:r w:rsidR="000266D2">
              <w:rPr>
                <w:noProof/>
                <w:webHidden/>
              </w:rPr>
              <w:instrText xml:space="preserve"> PAGEREF _Toc4073758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59" w:history="1">
            <w:r w:rsidR="000266D2" w:rsidRPr="00802E04">
              <w:rPr>
                <w:rStyle w:val="Hyperlnk"/>
                <w:noProof/>
              </w:rPr>
              <w:t>2.</w:t>
            </w:r>
            <w:r w:rsidR="000266D2">
              <w:rPr>
                <w:rFonts w:eastAsiaTheme="minorEastAsia"/>
                <w:noProof/>
                <w:lang w:eastAsia="sv-SE"/>
              </w:rPr>
              <w:tab/>
            </w:r>
            <w:r w:rsidR="000266D2" w:rsidRPr="00802E04">
              <w:rPr>
                <w:rStyle w:val="Hyperlnk"/>
                <w:noProof/>
              </w:rPr>
              <w:t>Ramavtalsleverantör</w:t>
            </w:r>
            <w:r w:rsidR="000266D2">
              <w:rPr>
                <w:noProof/>
                <w:webHidden/>
              </w:rPr>
              <w:tab/>
            </w:r>
            <w:r w:rsidR="000266D2">
              <w:rPr>
                <w:noProof/>
                <w:webHidden/>
              </w:rPr>
              <w:fldChar w:fldCharType="begin"/>
            </w:r>
            <w:r w:rsidR="000266D2">
              <w:rPr>
                <w:noProof/>
                <w:webHidden/>
              </w:rPr>
              <w:instrText xml:space="preserve"> PAGEREF _Toc4073759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0" w:history="1">
            <w:r w:rsidR="000266D2" w:rsidRPr="00802E04">
              <w:rPr>
                <w:rStyle w:val="Hyperlnk"/>
                <w:noProof/>
              </w:rPr>
              <w:t>3.</w:t>
            </w:r>
            <w:r w:rsidR="000266D2">
              <w:rPr>
                <w:rFonts w:eastAsiaTheme="minorEastAsia"/>
                <w:noProof/>
                <w:lang w:eastAsia="sv-SE"/>
              </w:rPr>
              <w:tab/>
            </w:r>
            <w:r w:rsidR="000266D2" w:rsidRPr="00802E04">
              <w:rPr>
                <w:rStyle w:val="Hyperlnk"/>
                <w:noProof/>
              </w:rPr>
              <w:t>Omfattning</w:t>
            </w:r>
            <w:r w:rsidR="000266D2">
              <w:rPr>
                <w:noProof/>
                <w:webHidden/>
              </w:rPr>
              <w:tab/>
            </w:r>
            <w:r w:rsidR="000266D2">
              <w:rPr>
                <w:noProof/>
                <w:webHidden/>
              </w:rPr>
              <w:fldChar w:fldCharType="begin"/>
            </w:r>
            <w:r w:rsidR="000266D2">
              <w:rPr>
                <w:noProof/>
                <w:webHidden/>
              </w:rPr>
              <w:instrText xml:space="preserve"> PAGEREF _Toc4073760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1" w:history="1">
            <w:r w:rsidR="000266D2" w:rsidRPr="00802E04">
              <w:rPr>
                <w:rStyle w:val="Hyperlnk"/>
                <w:noProof/>
              </w:rPr>
              <w:t>4.</w:t>
            </w:r>
            <w:r w:rsidR="000266D2">
              <w:rPr>
                <w:rFonts w:eastAsiaTheme="minorEastAsia"/>
                <w:noProof/>
                <w:lang w:eastAsia="sv-SE"/>
              </w:rPr>
              <w:tab/>
            </w:r>
            <w:r w:rsidR="000266D2" w:rsidRPr="00802E04">
              <w:rPr>
                <w:rStyle w:val="Hyperlnk"/>
                <w:noProof/>
              </w:rPr>
              <w:t>Sortiment</w:t>
            </w:r>
            <w:r w:rsidR="000266D2">
              <w:rPr>
                <w:noProof/>
                <w:webHidden/>
              </w:rPr>
              <w:tab/>
            </w:r>
            <w:r w:rsidR="000266D2">
              <w:rPr>
                <w:noProof/>
                <w:webHidden/>
              </w:rPr>
              <w:fldChar w:fldCharType="begin"/>
            </w:r>
            <w:r w:rsidR="000266D2">
              <w:rPr>
                <w:noProof/>
                <w:webHidden/>
              </w:rPr>
              <w:instrText xml:space="preserve"> PAGEREF _Toc4073761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660"/>
              <w:tab w:val="right" w:leader="dot" w:pos="9062"/>
            </w:tabs>
            <w:rPr>
              <w:rFonts w:eastAsiaTheme="minorEastAsia"/>
              <w:noProof/>
              <w:lang w:eastAsia="sv-SE"/>
            </w:rPr>
          </w:pPr>
          <w:hyperlink w:anchor="_Toc4073762" w:history="1">
            <w:r w:rsidR="000266D2" w:rsidRPr="00802E04">
              <w:rPr>
                <w:rStyle w:val="Hyperlnk"/>
                <w:noProof/>
              </w:rPr>
              <w:t>4.1.</w:t>
            </w:r>
            <w:r w:rsidR="000266D2">
              <w:rPr>
                <w:rFonts w:eastAsiaTheme="minorEastAsia"/>
                <w:noProof/>
                <w:lang w:eastAsia="sv-SE"/>
              </w:rPr>
              <w:tab/>
            </w:r>
            <w:r w:rsidR="000266D2" w:rsidRPr="00802E04">
              <w:rPr>
                <w:rStyle w:val="Hyperlnk"/>
                <w:noProof/>
              </w:rPr>
              <w:t>Kompatibilitet</w:t>
            </w:r>
            <w:r w:rsidR="000266D2">
              <w:rPr>
                <w:noProof/>
                <w:webHidden/>
              </w:rPr>
              <w:tab/>
            </w:r>
            <w:r w:rsidR="000266D2">
              <w:rPr>
                <w:noProof/>
                <w:webHidden/>
              </w:rPr>
              <w:fldChar w:fldCharType="begin"/>
            </w:r>
            <w:r w:rsidR="000266D2">
              <w:rPr>
                <w:noProof/>
                <w:webHidden/>
              </w:rPr>
              <w:instrText xml:space="preserve"> PAGEREF _Toc4073762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3" w:history="1">
            <w:r w:rsidR="000266D2" w:rsidRPr="00802E04">
              <w:rPr>
                <w:rStyle w:val="Hyperlnk"/>
                <w:noProof/>
              </w:rPr>
              <w:t>5.</w:t>
            </w:r>
            <w:r w:rsidR="000266D2">
              <w:rPr>
                <w:rFonts w:eastAsiaTheme="minorEastAsia"/>
                <w:noProof/>
                <w:lang w:eastAsia="sv-SE"/>
              </w:rPr>
              <w:tab/>
            </w:r>
            <w:r w:rsidR="000266D2" w:rsidRPr="00802E04">
              <w:rPr>
                <w:rStyle w:val="Hyperlnk"/>
                <w:noProof/>
              </w:rPr>
              <w:t>Avrop på ramavtalet</w:t>
            </w:r>
            <w:r w:rsidR="000266D2">
              <w:rPr>
                <w:noProof/>
                <w:webHidden/>
              </w:rPr>
              <w:tab/>
            </w:r>
            <w:r w:rsidR="000266D2">
              <w:rPr>
                <w:noProof/>
                <w:webHidden/>
              </w:rPr>
              <w:fldChar w:fldCharType="begin"/>
            </w:r>
            <w:r w:rsidR="000266D2">
              <w:rPr>
                <w:noProof/>
                <w:webHidden/>
              </w:rPr>
              <w:instrText xml:space="preserve"> PAGEREF _Toc4073763 \h </w:instrText>
            </w:r>
            <w:r w:rsidR="000266D2">
              <w:rPr>
                <w:noProof/>
                <w:webHidden/>
              </w:rPr>
            </w:r>
            <w:r w:rsidR="000266D2">
              <w:rPr>
                <w:noProof/>
                <w:webHidden/>
              </w:rPr>
              <w:fldChar w:fldCharType="separate"/>
            </w:r>
            <w:r w:rsidR="000266D2">
              <w:rPr>
                <w:noProof/>
                <w:webHidden/>
              </w:rPr>
              <w:t>3</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4" w:history="1">
            <w:r w:rsidR="000266D2" w:rsidRPr="00802E04">
              <w:rPr>
                <w:rStyle w:val="Hyperlnk"/>
                <w:noProof/>
              </w:rPr>
              <w:t>6.</w:t>
            </w:r>
            <w:r w:rsidR="000266D2">
              <w:rPr>
                <w:rFonts w:eastAsiaTheme="minorEastAsia"/>
                <w:noProof/>
                <w:lang w:eastAsia="sv-SE"/>
              </w:rPr>
              <w:tab/>
            </w:r>
            <w:r w:rsidR="000266D2" w:rsidRPr="00802E04">
              <w:rPr>
                <w:rStyle w:val="Hyperlnk"/>
                <w:noProof/>
              </w:rPr>
              <w:t>Personuppgiftsbiträdesavtal</w:t>
            </w:r>
            <w:r w:rsidR="000266D2">
              <w:rPr>
                <w:noProof/>
                <w:webHidden/>
              </w:rPr>
              <w:tab/>
            </w:r>
            <w:r w:rsidR="000266D2">
              <w:rPr>
                <w:noProof/>
                <w:webHidden/>
              </w:rPr>
              <w:fldChar w:fldCharType="begin"/>
            </w:r>
            <w:r w:rsidR="000266D2">
              <w:rPr>
                <w:noProof/>
                <w:webHidden/>
              </w:rPr>
              <w:instrText xml:space="preserve"> PAGEREF _Toc4073764 \h </w:instrText>
            </w:r>
            <w:r w:rsidR="000266D2">
              <w:rPr>
                <w:noProof/>
                <w:webHidden/>
              </w:rPr>
            </w:r>
            <w:r w:rsidR="000266D2">
              <w:rPr>
                <w:noProof/>
                <w:webHidden/>
              </w:rPr>
              <w:fldChar w:fldCharType="separate"/>
            </w:r>
            <w:r w:rsidR="000266D2">
              <w:rPr>
                <w:noProof/>
                <w:webHidden/>
              </w:rPr>
              <w:t>4</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5" w:history="1">
            <w:r w:rsidR="000266D2" w:rsidRPr="00802E04">
              <w:rPr>
                <w:rStyle w:val="Hyperlnk"/>
                <w:noProof/>
              </w:rPr>
              <w:t>7.</w:t>
            </w:r>
            <w:r w:rsidR="000266D2">
              <w:rPr>
                <w:rFonts w:eastAsiaTheme="minorEastAsia"/>
                <w:noProof/>
                <w:lang w:eastAsia="sv-SE"/>
              </w:rPr>
              <w:tab/>
            </w:r>
            <w:r w:rsidR="000266D2" w:rsidRPr="00802E04">
              <w:rPr>
                <w:rStyle w:val="Hyperlnk"/>
                <w:noProof/>
              </w:rPr>
              <w:t>Kundtjänst</w:t>
            </w:r>
            <w:r w:rsidR="000266D2">
              <w:rPr>
                <w:noProof/>
                <w:webHidden/>
              </w:rPr>
              <w:tab/>
            </w:r>
            <w:r w:rsidR="000266D2">
              <w:rPr>
                <w:noProof/>
                <w:webHidden/>
              </w:rPr>
              <w:fldChar w:fldCharType="begin"/>
            </w:r>
            <w:r w:rsidR="000266D2">
              <w:rPr>
                <w:noProof/>
                <w:webHidden/>
              </w:rPr>
              <w:instrText xml:space="preserve"> PAGEREF _Toc4073765 \h </w:instrText>
            </w:r>
            <w:r w:rsidR="000266D2">
              <w:rPr>
                <w:noProof/>
                <w:webHidden/>
              </w:rPr>
            </w:r>
            <w:r w:rsidR="000266D2">
              <w:rPr>
                <w:noProof/>
                <w:webHidden/>
              </w:rPr>
              <w:fldChar w:fldCharType="separate"/>
            </w:r>
            <w:r w:rsidR="000266D2">
              <w:rPr>
                <w:noProof/>
                <w:webHidden/>
              </w:rPr>
              <w:t>4</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66" w:history="1">
            <w:r w:rsidR="000266D2" w:rsidRPr="00802E04">
              <w:rPr>
                <w:rStyle w:val="Hyperlnk"/>
                <w:noProof/>
              </w:rPr>
              <w:t>Kontaktuppgifter</w:t>
            </w:r>
            <w:r w:rsidR="000266D2">
              <w:rPr>
                <w:noProof/>
                <w:webHidden/>
              </w:rPr>
              <w:tab/>
            </w:r>
            <w:r w:rsidR="000266D2">
              <w:rPr>
                <w:noProof/>
                <w:webHidden/>
              </w:rPr>
              <w:fldChar w:fldCharType="begin"/>
            </w:r>
            <w:r w:rsidR="000266D2">
              <w:rPr>
                <w:noProof/>
                <w:webHidden/>
              </w:rPr>
              <w:instrText xml:space="preserve"> PAGEREF _Toc4073766 \h </w:instrText>
            </w:r>
            <w:r w:rsidR="000266D2">
              <w:rPr>
                <w:noProof/>
                <w:webHidden/>
              </w:rPr>
            </w:r>
            <w:r w:rsidR="000266D2">
              <w:rPr>
                <w:noProof/>
                <w:webHidden/>
              </w:rPr>
              <w:fldChar w:fldCharType="separate"/>
            </w:r>
            <w:r w:rsidR="000266D2">
              <w:rPr>
                <w:noProof/>
                <w:webHidden/>
              </w:rPr>
              <w:t>4</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7" w:history="1">
            <w:r w:rsidR="000266D2" w:rsidRPr="00802E04">
              <w:rPr>
                <w:rStyle w:val="Hyperlnk"/>
                <w:noProof/>
              </w:rPr>
              <w:t>8.</w:t>
            </w:r>
            <w:r w:rsidR="000266D2">
              <w:rPr>
                <w:rFonts w:eastAsiaTheme="minorEastAsia"/>
                <w:noProof/>
                <w:lang w:eastAsia="sv-SE"/>
              </w:rPr>
              <w:tab/>
            </w:r>
            <w:r w:rsidR="000266D2" w:rsidRPr="00802E04">
              <w:rPr>
                <w:rStyle w:val="Hyperlnk"/>
                <w:noProof/>
              </w:rPr>
              <w:t>Pris</w:t>
            </w:r>
            <w:r w:rsidR="000266D2">
              <w:rPr>
                <w:noProof/>
                <w:webHidden/>
              </w:rPr>
              <w:tab/>
            </w:r>
            <w:r w:rsidR="000266D2">
              <w:rPr>
                <w:noProof/>
                <w:webHidden/>
              </w:rPr>
              <w:fldChar w:fldCharType="begin"/>
            </w:r>
            <w:r w:rsidR="000266D2">
              <w:rPr>
                <w:noProof/>
                <w:webHidden/>
              </w:rPr>
              <w:instrText xml:space="preserve"> PAGEREF _Toc4073767 \h </w:instrText>
            </w:r>
            <w:r w:rsidR="000266D2">
              <w:rPr>
                <w:noProof/>
                <w:webHidden/>
              </w:rPr>
            </w:r>
            <w:r w:rsidR="000266D2">
              <w:rPr>
                <w:noProof/>
                <w:webHidden/>
              </w:rPr>
              <w:fldChar w:fldCharType="separate"/>
            </w:r>
            <w:r w:rsidR="000266D2">
              <w:rPr>
                <w:noProof/>
                <w:webHidden/>
              </w:rPr>
              <w:t>4</w:t>
            </w:r>
            <w:r w:rsidR="000266D2">
              <w:rPr>
                <w:noProof/>
                <w:webHidden/>
              </w:rPr>
              <w:fldChar w:fldCharType="end"/>
            </w:r>
          </w:hyperlink>
        </w:p>
        <w:p w:rsidR="000266D2" w:rsidRDefault="00FB7916">
          <w:pPr>
            <w:pStyle w:val="Innehll1"/>
            <w:tabs>
              <w:tab w:val="left" w:pos="440"/>
              <w:tab w:val="right" w:leader="dot" w:pos="9062"/>
            </w:tabs>
            <w:rPr>
              <w:rFonts w:eastAsiaTheme="minorEastAsia"/>
              <w:noProof/>
              <w:lang w:eastAsia="sv-SE"/>
            </w:rPr>
          </w:pPr>
          <w:hyperlink w:anchor="_Toc4073768" w:history="1">
            <w:r w:rsidR="000266D2" w:rsidRPr="00802E04">
              <w:rPr>
                <w:rStyle w:val="Hyperlnk"/>
                <w:noProof/>
              </w:rPr>
              <w:t>9.</w:t>
            </w:r>
            <w:r w:rsidR="000266D2">
              <w:rPr>
                <w:rFonts w:eastAsiaTheme="minorEastAsia"/>
                <w:noProof/>
                <w:lang w:eastAsia="sv-SE"/>
              </w:rPr>
              <w:tab/>
            </w:r>
            <w:r w:rsidR="000266D2" w:rsidRPr="00802E04">
              <w:rPr>
                <w:rStyle w:val="Hyperlnk"/>
                <w:noProof/>
              </w:rPr>
              <w:t>Leveransvillkor</w:t>
            </w:r>
            <w:r w:rsidR="000266D2">
              <w:rPr>
                <w:noProof/>
                <w:webHidden/>
              </w:rPr>
              <w:tab/>
            </w:r>
            <w:r w:rsidR="000266D2">
              <w:rPr>
                <w:noProof/>
                <w:webHidden/>
              </w:rPr>
              <w:fldChar w:fldCharType="begin"/>
            </w:r>
            <w:r w:rsidR="000266D2">
              <w:rPr>
                <w:noProof/>
                <w:webHidden/>
              </w:rPr>
              <w:instrText xml:space="preserve"> PAGEREF _Toc4073768 \h </w:instrText>
            </w:r>
            <w:r w:rsidR="000266D2">
              <w:rPr>
                <w:noProof/>
                <w:webHidden/>
              </w:rPr>
            </w:r>
            <w:r w:rsidR="000266D2">
              <w:rPr>
                <w:noProof/>
                <w:webHidden/>
              </w:rPr>
              <w:fldChar w:fldCharType="separate"/>
            </w:r>
            <w:r w:rsidR="000266D2">
              <w:rPr>
                <w:noProof/>
                <w:webHidden/>
              </w:rPr>
              <w:t>6</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69" w:history="1">
            <w:r w:rsidR="000266D2" w:rsidRPr="00802E04">
              <w:rPr>
                <w:rStyle w:val="Hyperlnk"/>
                <w:noProof/>
              </w:rPr>
              <w:t>Leverans i digital form</w:t>
            </w:r>
            <w:r w:rsidR="000266D2">
              <w:rPr>
                <w:noProof/>
                <w:webHidden/>
              </w:rPr>
              <w:tab/>
            </w:r>
            <w:r w:rsidR="000266D2">
              <w:rPr>
                <w:noProof/>
                <w:webHidden/>
              </w:rPr>
              <w:fldChar w:fldCharType="begin"/>
            </w:r>
            <w:r w:rsidR="000266D2">
              <w:rPr>
                <w:noProof/>
                <w:webHidden/>
              </w:rPr>
              <w:instrText xml:space="preserve"> PAGEREF _Toc4073769 \h </w:instrText>
            </w:r>
            <w:r w:rsidR="000266D2">
              <w:rPr>
                <w:noProof/>
                <w:webHidden/>
              </w:rPr>
            </w:r>
            <w:r w:rsidR="000266D2">
              <w:rPr>
                <w:noProof/>
                <w:webHidden/>
              </w:rPr>
              <w:fldChar w:fldCharType="separate"/>
            </w:r>
            <w:r w:rsidR="000266D2">
              <w:rPr>
                <w:noProof/>
                <w:webHidden/>
              </w:rPr>
              <w:t>6</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0" w:history="1">
            <w:r w:rsidR="000266D2" w:rsidRPr="00802E04">
              <w:rPr>
                <w:rStyle w:val="Hyperlnk"/>
                <w:noProof/>
              </w:rPr>
              <w:t>Leveranser</w:t>
            </w:r>
            <w:r w:rsidR="000266D2">
              <w:rPr>
                <w:noProof/>
                <w:webHidden/>
              </w:rPr>
              <w:tab/>
            </w:r>
            <w:r w:rsidR="000266D2">
              <w:rPr>
                <w:noProof/>
                <w:webHidden/>
              </w:rPr>
              <w:fldChar w:fldCharType="begin"/>
            </w:r>
            <w:r w:rsidR="000266D2">
              <w:rPr>
                <w:noProof/>
                <w:webHidden/>
              </w:rPr>
              <w:instrText xml:space="preserve"> PAGEREF _Toc4073770 \h </w:instrText>
            </w:r>
            <w:r w:rsidR="000266D2">
              <w:rPr>
                <w:noProof/>
                <w:webHidden/>
              </w:rPr>
            </w:r>
            <w:r w:rsidR="000266D2">
              <w:rPr>
                <w:noProof/>
                <w:webHidden/>
              </w:rPr>
              <w:fldChar w:fldCharType="separate"/>
            </w:r>
            <w:r w:rsidR="000266D2">
              <w:rPr>
                <w:noProof/>
                <w:webHidden/>
              </w:rPr>
              <w:t>6</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1" w:history="1">
            <w:r w:rsidR="000266D2" w:rsidRPr="00802E04">
              <w:rPr>
                <w:rStyle w:val="Hyperlnk"/>
                <w:noProof/>
              </w:rPr>
              <w:t>Leverans inför terminsstart</w:t>
            </w:r>
            <w:r w:rsidR="000266D2">
              <w:rPr>
                <w:noProof/>
                <w:webHidden/>
              </w:rPr>
              <w:tab/>
            </w:r>
            <w:r w:rsidR="000266D2">
              <w:rPr>
                <w:noProof/>
                <w:webHidden/>
              </w:rPr>
              <w:fldChar w:fldCharType="begin"/>
            </w:r>
            <w:r w:rsidR="000266D2">
              <w:rPr>
                <w:noProof/>
                <w:webHidden/>
              </w:rPr>
              <w:instrText xml:space="preserve"> PAGEREF _Toc4073771 \h </w:instrText>
            </w:r>
            <w:r w:rsidR="000266D2">
              <w:rPr>
                <w:noProof/>
                <w:webHidden/>
              </w:rPr>
            </w:r>
            <w:r w:rsidR="000266D2">
              <w:rPr>
                <w:noProof/>
                <w:webHidden/>
              </w:rPr>
              <w:fldChar w:fldCharType="separate"/>
            </w:r>
            <w:r w:rsidR="000266D2">
              <w:rPr>
                <w:noProof/>
                <w:webHidden/>
              </w:rPr>
              <w:t>6</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2" w:history="1">
            <w:r w:rsidR="000266D2" w:rsidRPr="00802E04">
              <w:rPr>
                <w:rStyle w:val="Hyperlnk"/>
                <w:noProof/>
              </w:rPr>
              <w:t>Expressleveranser</w:t>
            </w:r>
            <w:r w:rsidR="000266D2">
              <w:rPr>
                <w:noProof/>
                <w:webHidden/>
              </w:rPr>
              <w:tab/>
            </w:r>
            <w:r w:rsidR="000266D2">
              <w:rPr>
                <w:noProof/>
                <w:webHidden/>
              </w:rPr>
              <w:fldChar w:fldCharType="begin"/>
            </w:r>
            <w:r w:rsidR="000266D2">
              <w:rPr>
                <w:noProof/>
                <w:webHidden/>
              </w:rPr>
              <w:instrText xml:space="preserve"> PAGEREF _Toc4073772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3" w:history="1">
            <w:r w:rsidR="000266D2" w:rsidRPr="00802E04">
              <w:rPr>
                <w:rStyle w:val="Hyperlnk"/>
                <w:noProof/>
              </w:rPr>
              <w:t>Leveransmottagning för läromedel i fysisk form</w:t>
            </w:r>
            <w:r w:rsidR="000266D2">
              <w:rPr>
                <w:noProof/>
                <w:webHidden/>
              </w:rPr>
              <w:tab/>
            </w:r>
            <w:r w:rsidR="000266D2">
              <w:rPr>
                <w:noProof/>
                <w:webHidden/>
              </w:rPr>
              <w:fldChar w:fldCharType="begin"/>
            </w:r>
            <w:r w:rsidR="000266D2">
              <w:rPr>
                <w:noProof/>
                <w:webHidden/>
              </w:rPr>
              <w:instrText xml:space="preserve"> PAGEREF _Toc4073773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1"/>
            <w:tabs>
              <w:tab w:val="left" w:pos="660"/>
              <w:tab w:val="right" w:leader="dot" w:pos="9062"/>
            </w:tabs>
            <w:rPr>
              <w:rFonts w:eastAsiaTheme="minorEastAsia"/>
              <w:noProof/>
              <w:lang w:eastAsia="sv-SE"/>
            </w:rPr>
          </w:pPr>
          <w:hyperlink w:anchor="_Toc4073774" w:history="1">
            <w:r w:rsidR="000266D2" w:rsidRPr="00802E04">
              <w:rPr>
                <w:rStyle w:val="Hyperlnk"/>
                <w:noProof/>
              </w:rPr>
              <w:t>10.</w:t>
            </w:r>
            <w:r w:rsidR="000266D2">
              <w:rPr>
                <w:rFonts w:eastAsiaTheme="minorEastAsia"/>
                <w:noProof/>
                <w:lang w:eastAsia="sv-SE"/>
              </w:rPr>
              <w:tab/>
            </w:r>
            <w:r w:rsidR="000266D2" w:rsidRPr="00802E04">
              <w:rPr>
                <w:rStyle w:val="Hyperlnk"/>
                <w:noProof/>
              </w:rPr>
              <w:t>Avbeställning, retur och reklamation</w:t>
            </w:r>
            <w:r w:rsidR="000266D2">
              <w:rPr>
                <w:noProof/>
                <w:webHidden/>
              </w:rPr>
              <w:tab/>
            </w:r>
            <w:r w:rsidR="000266D2">
              <w:rPr>
                <w:noProof/>
                <w:webHidden/>
              </w:rPr>
              <w:fldChar w:fldCharType="begin"/>
            </w:r>
            <w:r w:rsidR="000266D2">
              <w:rPr>
                <w:noProof/>
                <w:webHidden/>
              </w:rPr>
              <w:instrText xml:space="preserve"> PAGEREF _Toc4073774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5" w:history="1">
            <w:r w:rsidR="000266D2" w:rsidRPr="00802E04">
              <w:rPr>
                <w:rStyle w:val="Hyperlnk"/>
                <w:noProof/>
              </w:rPr>
              <w:t>Avbeställning</w:t>
            </w:r>
            <w:r w:rsidR="000266D2">
              <w:rPr>
                <w:noProof/>
                <w:webHidden/>
              </w:rPr>
              <w:tab/>
            </w:r>
            <w:r w:rsidR="000266D2">
              <w:rPr>
                <w:noProof/>
                <w:webHidden/>
              </w:rPr>
              <w:fldChar w:fldCharType="begin"/>
            </w:r>
            <w:r w:rsidR="000266D2">
              <w:rPr>
                <w:noProof/>
                <w:webHidden/>
              </w:rPr>
              <w:instrText xml:space="preserve"> PAGEREF _Toc4073775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6" w:history="1">
            <w:r w:rsidR="000266D2" w:rsidRPr="00802E04">
              <w:rPr>
                <w:rStyle w:val="Hyperlnk"/>
                <w:noProof/>
              </w:rPr>
              <w:t>Retur</w:t>
            </w:r>
            <w:r w:rsidR="000266D2">
              <w:rPr>
                <w:noProof/>
                <w:webHidden/>
              </w:rPr>
              <w:tab/>
            </w:r>
            <w:r w:rsidR="000266D2">
              <w:rPr>
                <w:noProof/>
                <w:webHidden/>
              </w:rPr>
              <w:fldChar w:fldCharType="begin"/>
            </w:r>
            <w:r w:rsidR="000266D2">
              <w:rPr>
                <w:noProof/>
                <w:webHidden/>
              </w:rPr>
              <w:instrText xml:space="preserve"> PAGEREF _Toc4073776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3"/>
            <w:tabs>
              <w:tab w:val="right" w:leader="dot" w:pos="9062"/>
            </w:tabs>
            <w:rPr>
              <w:rFonts w:eastAsiaTheme="minorEastAsia"/>
              <w:noProof/>
              <w:lang w:eastAsia="sv-SE"/>
            </w:rPr>
          </w:pPr>
          <w:hyperlink w:anchor="_Toc4073777" w:history="1">
            <w:r w:rsidR="000266D2" w:rsidRPr="00802E04">
              <w:rPr>
                <w:rStyle w:val="Hyperlnk"/>
                <w:noProof/>
              </w:rPr>
              <w:t>Reklamation</w:t>
            </w:r>
            <w:r w:rsidR="000266D2">
              <w:rPr>
                <w:noProof/>
                <w:webHidden/>
              </w:rPr>
              <w:tab/>
            </w:r>
            <w:r w:rsidR="000266D2">
              <w:rPr>
                <w:noProof/>
                <w:webHidden/>
              </w:rPr>
              <w:fldChar w:fldCharType="begin"/>
            </w:r>
            <w:r w:rsidR="000266D2">
              <w:rPr>
                <w:noProof/>
                <w:webHidden/>
              </w:rPr>
              <w:instrText xml:space="preserve"> PAGEREF _Toc4073777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0266D2" w:rsidRDefault="00FB7916">
          <w:pPr>
            <w:pStyle w:val="Innehll1"/>
            <w:tabs>
              <w:tab w:val="left" w:pos="660"/>
              <w:tab w:val="right" w:leader="dot" w:pos="9062"/>
            </w:tabs>
            <w:rPr>
              <w:rFonts w:eastAsiaTheme="minorEastAsia"/>
              <w:noProof/>
              <w:lang w:eastAsia="sv-SE"/>
            </w:rPr>
          </w:pPr>
          <w:hyperlink w:anchor="_Toc4073778" w:history="1">
            <w:r w:rsidR="000266D2" w:rsidRPr="00802E04">
              <w:rPr>
                <w:rStyle w:val="Hyperlnk"/>
                <w:noProof/>
              </w:rPr>
              <w:t>11.</w:t>
            </w:r>
            <w:r w:rsidR="000266D2">
              <w:rPr>
                <w:rFonts w:eastAsiaTheme="minorEastAsia"/>
                <w:noProof/>
                <w:lang w:eastAsia="sv-SE"/>
              </w:rPr>
              <w:tab/>
            </w:r>
            <w:r w:rsidR="000266D2" w:rsidRPr="00802E04">
              <w:rPr>
                <w:rStyle w:val="Hyperlnk"/>
                <w:noProof/>
              </w:rPr>
              <w:t>Statistik</w:t>
            </w:r>
            <w:r w:rsidR="000266D2">
              <w:rPr>
                <w:noProof/>
                <w:webHidden/>
              </w:rPr>
              <w:tab/>
            </w:r>
            <w:r w:rsidR="000266D2">
              <w:rPr>
                <w:noProof/>
                <w:webHidden/>
              </w:rPr>
              <w:fldChar w:fldCharType="begin"/>
            </w:r>
            <w:r w:rsidR="000266D2">
              <w:rPr>
                <w:noProof/>
                <w:webHidden/>
              </w:rPr>
              <w:instrText xml:space="preserve"> PAGEREF _Toc4073778 \h </w:instrText>
            </w:r>
            <w:r w:rsidR="000266D2">
              <w:rPr>
                <w:noProof/>
                <w:webHidden/>
              </w:rPr>
            </w:r>
            <w:r w:rsidR="000266D2">
              <w:rPr>
                <w:noProof/>
                <w:webHidden/>
              </w:rPr>
              <w:fldChar w:fldCharType="separate"/>
            </w:r>
            <w:r w:rsidR="000266D2">
              <w:rPr>
                <w:noProof/>
                <w:webHidden/>
              </w:rPr>
              <w:t>7</w:t>
            </w:r>
            <w:r w:rsidR="000266D2">
              <w:rPr>
                <w:noProof/>
                <w:webHidden/>
              </w:rPr>
              <w:fldChar w:fldCharType="end"/>
            </w:r>
          </w:hyperlink>
        </w:p>
        <w:p w:rsidR="00DC5CF9" w:rsidRPr="000710FA" w:rsidRDefault="00DC5CF9">
          <w:pPr>
            <w:rPr>
              <w:highlight w:val="yellow"/>
            </w:rPr>
          </w:pPr>
          <w:r w:rsidRPr="000710FA">
            <w:rPr>
              <w:b/>
              <w:bCs/>
              <w:highlight w:val="yellow"/>
            </w:rPr>
            <w:fldChar w:fldCharType="end"/>
          </w:r>
        </w:p>
      </w:sdtContent>
    </w:sdt>
    <w:p w:rsidR="00EE57F3" w:rsidRPr="000710FA" w:rsidRDefault="00EE57F3">
      <w:pPr>
        <w:rPr>
          <w:rFonts w:asciiTheme="majorHAnsi" w:eastAsiaTheme="majorEastAsia" w:hAnsiTheme="majorHAnsi" w:cstheme="majorBidi"/>
          <w:b/>
          <w:bCs/>
          <w:color w:val="365F91" w:themeColor="accent1" w:themeShade="BF"/>
          <w:sz w:val="28"/>
          <w:szCs w:val="28"/>
          <w:highlight w:val="yellow"/>
        </w:rPr>
      </w:pPr>
      <w:r w:rsidRPr="000710FA">
        <w:rPr>
          <w:highlight w:val="yellow"/>
        </w:rPr>
        <w:br w:type="page"/>
      </w:r>
    </w:p>
    <w:p w:rsidR="00F870D2" w:rsidRPr="000710FA" w:rsidRDefault="00F870D2" w:rsidP="008060B8">
      <w:pPr>
        <w:pStyle w:val="Rubrik1"/>
        <w:numPr>
          <w:ilvl w:val="0"/>
          <w:numId w:val="1"/>
        </w:numPr>
        <w:ind w:left="432" w:hanging="432"/>
      </w:pPr>
      <w:bookmarkStart w:id="1" w:name="_Toc4073758"/>
      <w:r w:rsidRPr="000710FA">
        <w:lastRenderedPageBreak/>
        <w:t>Inledning</w:t>
      </w:r>
      <w:bookmarkEnd w:id="1"/>
    </w:p>
    <w:p w:rsidR="00F870D2" w:rsidRPr="000710FA" w:rsidRDefault="00F870D2" w:rsidP="00F870D2">
      <w:r w:rsidRPr="000710FA">
        <w:t xml:space="preserve">Detta avropsstöd är framtaget för </w:t>
      </w:r>
      <w:r w:rsidR="00FE27B3">
        <w:t>Upphandlande myndighet (</w:t>
      </w:r>
      <w:r w:rsidRPr="000710FA">
        <w:t>UM</w:t>
      </w:r>
      <w:r w:rsidR="00FE27B3">
        <w:t>)</w:t>
      </w:r>
      <w:r w:rsidRPr="000710FA">
        <w:t>/</w:t>
      </w:r>
      <w:r w:rsidR="00FE27B3">
        <w:t>Upphandlande enhet (</w:t>
      </w:r>
      <w:r w:rsidRPr="000710FA">
        <w:t>UE</w:t>
      </w:r>
      <w:r w:rsidR="00FE27B3">
        <w:t>)</w:t>
      </w:r>
      <w:r w:rsidRPr="000710FA">
        <w:t xml:space="preserve"> i syfte att underlätta vid avrop från ramavtalet </w:t>
      </w:r>
      <w:r w:rsidR="00A80016">
        <w:t>Läromedel 2017</w:t>
      </w:r>
      <w:r w:rsidRPr="000710FA">
        <w:t xml:space="preserve">. Vid frågor kontakta  </w:t>
      </w:r>
      <w:r w:rsidR="00E61B54">
        <w:t>kundsupport</w:t>
      </w:r>
      <w:r w:rsidRPr="000710FA">
        <w:t xml:space="preserve">vid SKL Kommentus Inköpscentral AB (SKI) </w:t>
      </w:r>
      <w:hyperlink r:id="rId8" w:history="1">
        <w:r w:rsidR="00A80016" w:rsidRPr="001711E2">
          <w:rPr>
            <w:rStyle w:val="Hyperlnk"/>
          </w:rPr>
          <w:t>https://www.sklkommentus.se/om-oss/kontakta-oss/</w:t>
        </w:r>
      </w:hyperlink>
      <w:r w:rsidR="00A80016">
        <w:t xml:space="preserve"> </w:t>
      </w:r>
    </w:p>
    <w:p w:rsidR="00F870D2" w:rsidRDefault="00F870D2" w:rsidP="008060B8">
      <w:r w:rsidRPr="000710FA">
        <w:t>Avropande myndigheter och enheter är fria att utforma sina avrop hur de vill så länge dessa inte strider mot ramavtalets villkor eller mot Lagen om offentlig upphandling (LOU).</w:t>
      </w:r>
    </w:p>
    <w:p w:rsidR="00A80016" w:rsidRDefault="00A80016" w:rsidP="008060B8">
      <w:pPr>
        <w:rPr>
          <w:i/>
        </w:rPr>
      </w:pPr>
      <w:r>
        <w:t xml:space="preserve">De krav som ställdes i upphandlingen framgår i bilagan </w:t>
      </w:r>
      <w:r w:rsidRPr="00A80016">
        <w:rPr>
          <w:i/>
        </w:rPr>
        <w:t>Krav på produkter och utförandevillkor</w:t>
      </w:r>
      <w:r>
        <w:rPr>
          <w:i/>
        </w:rPr>
        <w:t>.</w:t>
      </w:r>
    </w:p>
    <w:p w:rsidR="002469E8" w:rsidRDefault="002469E8" w:rsidP="002469E8">
      <w:pPr>
        <w:pStyle w:val="Rubrik1"/>
        <w:numPr>
          <w:ilvl w:val="0"/>
          <w:numId w:val="1"/>
        </w:numPr>
        <w:ind w:left="432" w:hanging="432"/>
      </w:pPr>
      <w:bookmarkStart w:id="2" w:name="_Toc4073759"/>
      <w:r>
        <w:t>Ramavtalsleverantör</w:t>
      </w:r>
      <w:bookmarkEnd w:id="2"/>
    </w:p>
    <w:p w:rsidR="002469E8" w:rsidRDefault="003039F2" w:rsidP="002469E8">
      <w:r>
        <w:t>På detta r</w:t>
      </w:r>
      <w:r w:rsidR="002469E8">
        <w:t>amavtal</w:t>
      </w:r>
      <w:r>
        <w:t xml:space="preserve"> </w:t>
      </w:r>
      <w:r w:rsidR="002469E8">
        <w:t>för läromedel är LäroMedia Bokhandel Örebro Aktiebolag, 556416-2757</w:t>
      </w:r>
      <w:r>
        <w:t xml:space="preserve"> ensam leverantör.</w:t>
      </w:r>
    </w:p>
    <w:p w:rsidR="003F7C70" w:rsidRPr="000710FA" w:rsidRDefault="003F7C70" w:rsidP="008060B8">
      <w:pPr>
        <w:pStyle w:val="Rubrik1"/>
        <w:numPr>
          <w:ilvl w:val="0"/>
          <w:numId w:val="1"/>
        </w:numPr>
        <w:ind w:left="432" w:hanging="432"/>
      </w:pPr>
      <w:bookmarkStart w:id="3" w:name="_Toc4073760"/>
      <w:r w:rsidRPr="000710FA">
        <w:t>Omfattning</w:t>
      </w:r>
      <w:bookmarkEnd w:id="3"/>
    </w:p>
    <w:p w:rsidR="003F7C70" w:rsidRDefault="003F7C70" w:rsidP="00A80016">
      <w:r w:rsidRPr="000710FA">
        <w:t>Ram</w:t>
      </w:r>
      <w:r w:rsidR="00204E6F" w:rsidRPr="000710FA">
        <w:t xml:space="preserve">avtalet </w:t>
      </w:r>
      <w:r w:rsidR="00A80016">
        <w:t>omfattar läromedel i tryckt och digitalt utförande, även hybrider av de två omfatta</w:t>
      </w:r>
      <w:r w:rsidR="003039F2">
        <w:t>s</w:t>
      </w:r>
      <w:r w:rsidR="00A80016">
        <w:t xml:space="preserve">. </w:t>
      </w:r>
      <w:r w:rsidR="00A80016" w:rsidRPr="000710FA">
        <w:t xml:space="preserve">Ramavtalet </w:t>
      </w:r>
      <w:r w:rsidR="00A80016" w:rsidRPr="00A80016">
        <w:t>omfattar även tillhörande tjänster och utbildningsmaterial.</w:t>
      </w:r>
    </w:p>
    <w:p w:rsidR="00A80016" w:rsidRDefault="00A80016" w:rsidP="00A80016">
      <w:r>
        <w:t>Med läromedel avses tryckta böcker, digitala läromedel och annat pedagogiskt material tillsammans med fortbildningsmaterial för lärare som finns tillgängligt på den svenska marknaden. Ramavtalet omfattar både svenska läromedel (på svenska och utländska språk) och utländska läromedel.</w:t>
      </w:r>
    </w:p>
    <w:p w:rsidR="004F4188" w:rsidRDefault="004F4188" w:rsidP="004F4188">
      <w:pPr>
        <w:pStyle w:val="Rubrik1"/>
        <w:numPr>
          <w:ilvl w:val="0"/>
          <w:numId w:val="1"/>
        </w:numPr>
        <w:ind w:left="432" w:hanging="432"/>
      </w:pPr>
      <w:bookmarkStart w:id="4" w:name="_Toc4073761"/>
      <w:r w:rsidRPr="004F4188">
        <w:t>Sortiment</w:t>
      </w:r>
      <w:bookmarkEnd w:id="4"/>
    </w:p>
    <w:p w:rsidR="004F4188" w:rsidRDefault="004F4188" w:rsidP="004F4188">
      <w:r>
        <w:t xml:space="preserve">Leverantören </w:t>
      </w:r>
      <w:r w:rsidR="00E61B54">
        <w:t xml:space="preserve">har </w:t>
      </w:r>
      <w:r>
        <w:t xml:space="preserve">en stor bredd och djup i sitt sortiment och </w:t>
      </w:r>
      <w:r w:rsidR="00E61B54">
        <w:t xml:space="preserve">kan </w:t>
      </w:r>
      <w:r>
        <w:t xml:space="preserve">även leverera produkter som inte finns i webbutiken. I det fall ett läromedel </w:t>
      </w:r>
      <w:r>
        <w:lastRenderedPageBreak/>
        <w:t>inte finns tillgängligt i webbutiken ska leverantören kunna komplettera sitt sortiment med läromedlet under förutsättning att leverantören som äger läromedlet går med på det.</w:t>
      </w:r>
    </w:p>
    <w:p w:rsidR="004F4188" w:rsidRDefault="004F4188" w:rsidP="004F4188">
      <w:pPr>
        <w:pStyle w:val="Liststycke"/>
        <w:numPr>
          <w:ilvl w:val="0"/>
          <w:numId w:val="18"/>
        </w:numPr>
      </w:pPr>
      <w:r>
        <w:t>Det ordinarie sortimentet omfatta</w:t>
      </w:r>
      <w:r w:rsidR="003039F2">
        <w:t>s</w:t>
      </w:r>
      <w:r>
        <w:t xml:space="preserve"> </w:t>
      </w:r>
      <w:r w:rsidR="003039F2">
        <w:t xml:space="preserve">minst av </w:t>
      </w:r>
      <w:r>
        <w:t>läromedel från de fem största förlagen; Gleerups Utbildning, Liber, Natur &amp; Kultur Bokförlaget, Sanoma samt Studentlitteratur.</w:t>
      </w:r>
    </w:p>
    <w:p w:rsidR="004F4188" w:rsidRDefault="004F4188" w:rsidP="004F4188">
      <w:pPr>
        <w:pStyle w:val="Liststycke"/>
        <w:numPr>
          <w:ilvl w:val="0"/>
          <w:numId w:val="18"/>
        </w:numPr>
      </w:pPr>
      <w:r>
        <w:t>Därutöver</w:t>
      </w:r>
      <w:r w:rsidR="003039F2">
        <w:t xml:space="preserve"> tillhandahåller </w:t>
      </w:r>
      <w:r>
        <w:t>leverantören tryckta läromedel från minst 500 andra förlag samt digitala läromedel från minst 50 andra förlag.</w:t>
      </w:r>
    </w:p>
    <w:p w:rsidR="004F4188" w:rsidRPr="004F4188" w:rsidRDefault="004F4188" w:rsidP="004F4188">
      <w:pPr>
        <w:pStyle w:val="Rubrik1"/>
        <w:numPr>
          <w:ilvl w:val="1"/>
          <w:numId w:val="1"/>
        </w:numPr>
      </w:pPr>
      <w:bookmarkStart w:id="5" w:name="_Toc4073762"/>
      <w:r w:rsidRPr="004F4188">
        <w:t>Kompatibilitet</w:t>
      </w:r>
      <w:bookmarkEnd w:id="5"/>
    </w:p>
    <w:p w:rsidR="004F4188" w:rsidRPr="004F4188" w:rsidRDefault="004F4188" w:rsidP="004F4188">
      <w:r>
        <w:t>Digitala läromedel ska vara kompatibla med de vanligaste webbläsarna och operativsystemen. I den mån det är möjligt ska de även vara öppna för att federera med andra system såsom exempelvis skolfederation. Kompatibilitet ska tydligt framgå, på artikelnivå, för beställare. Eventuell kostnad för integrationer och kopplingar ska framgå.</w:t>
      </w:r>
    </w:p>
    <w:p w:rsidR="004C1AA8" w:rsidRPr="00DB7EDE" w:rsidRDefault="004C1AA8" w:rsidP="00D82210">
      <w:pPr>
        <w:pStyle w:val="Rubrik1"/>
        <w:keepNext w:val="0"/>
        <w:keepLines w:val="0"/>
        <w:numPr>
          <w:ilvl w:val="0"/>
          <w:numId w:val="1"/>
        </w:numPr>
        <w:ind w:left="431" w:hanging="431"/>
      </w:pPr>
      <w:bookmarkStart w:id="6" w:name="_Toc4073763"/>
      <w:r w:rsidRPr="00DB7EDE">
        <w:t>Avrop på ramavtalet</w:t>
      </w:r>
      <w:bookmarkEnd w:id="6"/>
    </w:p>
    <w:p w:rsidR="004C1AA8" w:rsidRDefault="003264C8" w:rsidP="004C1AA8">
      <w:r>
        <w:t xml:space="preserve">De </w:t>
      </w:r>
      <w:r w:rsidR="00E46A1B">
        <w:t xml:space="preserve">verksamheter </w:t>
      </w:r>
      <w:r w:rsidR="004C1AA8" w:rsidRPr="006F25B1">
        <w:t xml:space="preserve">som har rätt att avropa från ramavtalet framgår av </w:t>
      </w:r>
      <w:r w:rsidRPr="003264C8">
        <w:t>Bilaga 01 - Avropsberättigade parter</w:t>
      </w:r>
      <w:r>
        <w:t xml:space="preserve"> Läromedel 2017</w:t>
      </w:r>
      <w:r w:rsidR="004C1AA8" w:rsidRPr="006F25B1">
        <w:t>.</w:t>
      </w:r>
    </w:p>
    <w:p w:rsidR="009E11E3" w:rsidRDefault="009E11E3" w:rsidP="004C1AA8">
      <w:r>
        <w:t>För att kunna använda avtalet behöver din organisation (kommun, bolag, landsting eller region) göra en avropsanmälan till SKI. Den görs av den person i din verksamhet som har behörighet att göra en sådan anmälan. Är du osäker på vem det är kan du kontrollera med din upphandlingsavdelning eller SKI kundsupport.</w:t>
      </w:r>
    </w:p>
    <w:p w:rsidR="009E11E3" w:rsidRDefault="009E11E3" w:rsidP="004C1AA8">
      <w:r>
        <w:t xml:space="preserve">När ni gjort er avropsanmälan </w:t>
      </w:r>
      <w:r w:rsidR="00E46A1B">
        <w:t>tar ni kontakt med</w:t>
      </w:r>
      <w:r>
        <w:t xml:space="preserve"> ramavtalsleverantörens kundtjänst, kontaktuppgifter under punkt 7 i denna vägledning. De hjälper er med kundnummer och tillgång till den webbutik där beställningar görs</w:t>
      </w:r>
      <w:r w:rsidR="00184895">
        <w:t xml:space="preserve">, webbutiken finns på </w:t>
      </w:r>
      <w:hyperlink r:id="rId9" w:history="1">
        <w:r w:rsidR="00184895">
          <w:rPr>
            <w:rStyle w:val="Hyperlnk"/>
          </w:rPr>
          <w:t>www.laromedia.se</w:t>
        </w:r>
      </w:hyperlink>
      <w:r>
        <w:t>.</w:t>
      </w:r>
    </w:p>
    <w:p w:rsidR="009E11E3" w:rsidRDefault="009E11E3" w:rsidP="004C1AA8">
      <w:r>
        <w:lastRenderedPageBreak/>
        <w:t>Har ni använt</w:t>
      </w:r>
      <w:r w:rsidR="00E46A1B">
        <w:t xml:space="preserve"> vårt</w:t>
      </w:r>
      <w:r>
        <w:t xml:space="preserve"> tidigare ramavtal, Läromedel 2013, är det bra att meddela det till ramavtalsleverantören. De kan då överföra era uppgifter till det nya ramavtalet.</w:t>
      </w:r>
      <w:r w:rsidR="00115755">
        <w:t xml:space="preserve"> Ni använder även ert gamla kundnummer.</w:t>
      </w:r>
    </w:p>
    <w:p w:rsidR="00526B52" w:rsidRDefault="00526B52" w:rsidP="00526B52">
      <w:pPr>
        <w:pStyle w:val="Rubrik1"/>
        <w:keepNext w:val="0"/>
        <w:keepLines w:val="0"/>
        <w:numPr>
          <w:ilvl w:val="0"/>
          <w:numId w:val="1"/>
        </w:numPr>
        <w:ind w:left="431" w:hanging="431"/>
      </w:pPr>
      <w:bookmarkStart w:id="7" w:name="_Toc4073764"/>
      <w:r>
        <w:t>Personuppgiftsbiträdesavtal</w:t>
      </w:r>
      <w:bookmarkEnd w:id="7"/>
    </w:p>
    <w:p w:rsidR="00526B52" w:rsidRDefault="00526B52" w:rsidP="00526B52">
      <w:r>
        <w:t xml:space="preserve">Om personuppgifter behandlas av leverantören, förlaget eller läromedelsproducenten ska ett personuppgiftsbiträdesavtal upprättas i samband med avrop. Mall för personuppgiftsbiträdesavtal framgår av </w:t>
      </w:r>
      <w:r w:rsidRPr="00526B52">
        <w:t xml:space="preserve">Bilaga 04 </w:t>
      </w:r>
      <w:r>
        <w:t>–</w:t>
      </w:r>
      <w:r w:rsidRPr="00526B52">
        <w:t xml:space="preserve"> Personuppgiftsbiträdesavtal</w:t>
      </w:r>
      <w:r>
        <w:t>.</w:t>
      </w:r>
      <w:r w:rsidR="00CE1BF3">
        <w:t xml:space="preserve"> </w:t>
      </w:r>
    </w:p>
    <w:p w:rsidR="009E11E3" w:rsidRDefault="009E11E3" w:rsidP="00526B52">
      <w:r>
        <w:t xml:space="preserve">Det vanligaste är att personuppgifter hanteras antingen i skolans egen plattform eller i förlagets </w:t>
      </w:r>
      <w:r w:rsidR="009304A1">
        <w:t>system. Personuppgiftsbiträdesavtal ska enbart tecknas med den aktör som hanterar personuppgifter. Om tex ett läromedel enbart lagrar uppgifter i skolans egen plattform behöver inget personuppgiftsbiträdesavtal tecknas med vare sig ramavtalsleverantören eller förlaget/producenten.</w:t>
      </w:r>
    </w:p>
    <w:p w:rsidR="009304A1" w:rsidRPr="00526B52" w:rsidRDefault="009304A1" w:rsidP="00526B52">
      <w:r>
        <w:t>Är du osäker, ta kontakt med din lokala IT-avdelning för mer information om hur din verksamhet arbetar med IT-säkerhet och hantering av personuppgifter.</w:t>
      </w:r>
    </w:p>
    <w:p w:rsidR="00511D4E" w:rsidRPr="00CE26A1" w:rsidRDefault="003264C8" w:rsidP="00D82210">
      <w:pPr>
        <w:pStyle w:val="Rubrik1"/>
        <w:keepNext w:val="0"/>
        <w:keepLines w:val="0"/>
        <w:numPr>
          <w:ilvl w:val="0"/>
          <w:numId w:val="1"/>
        </w:numPr>
        <w:ind w:left="431" w:hanging="431"/>
      </w:pPr>
      <w:bookmarkStart w:id="8" w:name="_Toc4073765"/>
      <w:r>
        <w:t>Kundtjänst</w:t>
      </w:r>
      <w:bookmarkEnd w:id="8"/>
    </w:p>
    <w:p w:rsidR="003264C8" w:rsidRDefault="003264C8" w:rsidP="003264C8">
      <w:r>
        <w:t>Leverantören tillhandahåll</w:t>
      </w:r>
      <w:r w:rsidR="00CE1BF3">
        <w:t>er</w:t>
      </w:r>
      <w:r>
        <w:t xml:space="preserve"> en kundtjänst som är tillgänglig under kontorstid </w:t>
      </w:r>
      <w:r w:rsidR="00014591">
        <w:t>helgfria vardagar (kl. 08:00 -17</w:t>
      </w:r>
      <w:r>
        <w:t>:00 lokal tid).</w:t>
      </w:r>
    </w:p>
    <w:p w:rsidR="003264C8" w:rsidRDefault="003264C8" w:rsidP="003264C8">
      <w:pPr>
        <w:pStyle w:val="Rubrik3"/>
      </w:pPr>
      <w:bookmarkStart w:id="9" w:name="_Toc4073766"/>
      <w:r>
        <w:t>Kontaktuppgifter</w:t>
      </w:r>
      <w:bookmarkEnd w:id="9"/>
    </w:p>
    <w:p w:rsidR="003264C8" w:rsidRDefault="003264C8" w:rsidP="003264C8">
      <w:pPr>
        <w:pStyle w:val="Liststycke"/>
        <w:numPr>
          <w:ilvl w:val="0"/>
          <w:numId w:val="21"/>
        </w:numPr>
      </w:pPr>
      <w:r>
        <w:t>Telefon: 019-206900</w:t>
      </w:r>
    </w:p>
    <w:p w:rsidR="003264C8" w:rsidRDefault="003264C8" w:rsidP="003264C8">
      <w:pPr>
        <w:pStyle w:val="Liststycke"/>
        <w:numPr>
          <w:ilvl w:val="0"/>
          <w:numId w:val="21"/>
        </w:numPr>
      </w:pPr>
      <w:r>
        <w:t xml:space="preserve">e-post (order och generella spörsmål): </w:t>
      </w:r>
      <w:hyperlink r:id="rId10" w:history="1">
        <w:r w:rsidR="00184895" w:rsidRPr="000D62B1">
          <w:rPr>
            <w:rStyle w:val="Hyperlnk"/>
          </w:rPr>
          <w:t>order@laromedia.se</w:t>
        </w:r>
      </w:hyperlink>
      <w:r w:rsidR="00184895">
        <w:t xml:space="preserve"> </w:t>
      </w:r>
    </w:p>
    <w:p w:rsidR="003264C8" w:rsidRDefault="003264C8" w:rsidP="003264C8">
      <w:pPr>
        <w:pStyle w:val="Liststycke"/>
        <w:numPr>
          <w:ilvl w:val="0"/>
          <w:numId w:val="21"/>
        </w:numPr>
      </w:pPr>
      <w:r>
        <w:t xml:space="preserve">e-post  (frågor kring utländskt material): </w:t>
      </w:r>
      <w:hyperlink r:id="rId11" w:history="1">
        <w:r w:rsidR="00184895" w:rsidRPr="000D62B1">
          <w:rPr>
            <w:rStyle w:val="Hyperlnk"/>
          </w:rPr>
          <w:t>international@laromedia.se</w:t>
        </w:r>
      </w:hyperlink>
      <w:r w:rsidR="00184895">
        <w:t xml:space="preserve"> </w:t>
      </w:r>
    </w:p>
    <w:p w:rsidR="003264C8" w:rsidRDefault="003264C8" w:rsidP="003264C8">
      <w:pPr>
        <w:pStyle w:val="Liststycke"/>
        <w:numPr>
          <w:ilvl w:val="0"/>
          <w:numId w:val="21"/>
        </w:numPr>
      </w:pPr>
      <w:r>
        <w:t xml:space="preserve">e-post (frågor kring modersmål): </w:t>
      </w:r>
      <w:hyperlink r:id="rId12" w:history="1">
        <w:r w:rsidR="00184895" w:rsidRPr="000D62B1">
          <w:rPr>
            <w:rStyle w:val="Hyperlnk"/>
          </w:rPr>
          <w:t>modersmal@laromedia.se</w:t>
        </w:r>
      </w:hyperlink>
    </w:p>
    <w:p w:rsidR="00184895" w:rsidRDefault="00184895" w:rsidP="003264C8">
      <w:pPr>
        <w:pStyle w:val="Liststycke"/>
        <w:numPr>
          <w:ilvl w:val="0"/>
          <w:numId w:val="21"/>
        </w:numPr>
      </w:pPr>
      <w:r>
        <w:t xml:space="preserve">webbutik: </w:t>
      </w:r>
      <w:hyperlink r:id="rId13" w:history="1">
        <w:r>
          <w:rPr>
            <w:rStyle w:val="Hyperlnk"/>
          </w:rPr>
          <w:t>www.laromedia.se</w:t>
        </w:r>
      </w:hyperlink>
    </w:p>
    <w:p w:rsidR="00B964DF" w:rsidRDefault="00B964DF" w:rsidP="002E6233">
      <w:pPr>
        <w:pStyle w:val="Rubrik1"/>
        <w:keepNext w:val="0"/>
        <w:keepLines w:val="0"/>
        <w:numPr>
          <w:ilvl w:val="0"/>
          <w:numId w:val="1"/>
        </w:numPr>
        <w:ind w:left="431" w:hanging="431"/>
      </w:pPr>
      <w:bookmarkStart w:id="10" w:name="_Toc4073767"/>
      <w:r w:rsidRPr="00CE26A1">
        <w:lastRenderedPageBreak/>
        <w:t>Pris</w:t>
      </w:r>
      <w:bookmarkEnd w:id="10"/>
    </w:p>
    <w:p w:rsidR="009D4A73" w:rsidRDefault="00CE26A1" w:rsidP="00CE26A1">
      <w:r>
        <w:t>Priser räknas på F-pris och L-pris</w:t>
      </w:r>
      <w:r w:rsidR="009D4A73">
        <w:t>.</w:t>
      </w:r>
    </w:p>
    <w:p w:rsidR="00CE26A1" w:rsidRDefault="00CE26A1" w:rsidP="00F20B68">
      <w:r>
        <w:t xml:space="preserve">F-pris </w:t>
      </w:r>
      <w:r w:rsidR="00DE24F7">
        <w:t>betyder</w:t>
      </w:r>
      <w:r>
        <w:t xml:space="preserve"> </w:t>
      </w:r>
      <w:r w:rsidR="00253DAE">
        <w:t>förlagspris</w:t>
      </w:r>
      <w:r>
        <w:t xml:space="preserve">, dvs det pris som förlagen sätter på </w:t>
      </w:r>
      <w:r w:rsidR="00253DAE">
        <w:t>läromedlet</w:t>
      </w:r>
      <w:r>
        <w:t>. All svenska läromedel omfattas av F-pri</w:t>
      </w:r>
      <w:r w:rsidR="00DE24F7">
        <w:t xml:space="preserve">s. </w:t>
      </w:r>
      <w:r>
        <w:t xml:space="preserve">L-pris </w:t>
      </w:r>
      <w:r w:rsidR="00DE24F7">
        <w:t>betyder</w:t>
      </w:r>
      <w:r>
        <w:t xml:space="preserve"> listpris, dvs det listpriset på utländska läromedel. </w:t>
      </w:r>
      <w:r w:rsidR="00F20B68">
        <w:t>Ramavtalet erbjuder UM/UE fasta rabatter enligt prislistan nedan. Observera att rabattsatserna skiljer beroende på om beställningen görs inför terminsstart eller övrig tid</w:t>
      </w:r>
      <w:r w:rsidR="008740BB">
        <w:t>, av listan framgår vilka leveranstider den aktuella rabatten gäller.</w:t>
      </w:r>
    </w:p>
    <w:tbl>
      <w:tblPr>
        <w:tblW w:w="9540" w:type="dxa"/>
        <w:tblCellMar>
          <w:left w:w="70" w:type="dxa"/>
          <w:right w:w="70" w:type="dxa"/>
        </w:tblCellMar>
        <w:tblLook w:val="04A0" w:firstRow="1" w:lastRow="0" w:firstColumn="1" w:lastColumn="0" w:noHBand="0" w:noVBand="1"/>
      </w:tblPr>
      <w:tblGrid>
        <w:gridCol w:w="8111"/>
        <w:gridCol w:w="1429"/>
      </w:tblGrid>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4BACC6" w:fill="4BACC6"/>
            <w:hideMark/>
          </w:tcPr>
          <w:p w:rsidR="00F20B68" w:rsidRPr="00F20B68" w:rsidRDefault="00F20B68" w:rsidP="00F20B68">
            <w:pPr>
              <w:spacing w:after="0" w:line="240" w:lineRule="auto"/>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Rabatter - tryckta läromedel</w:t>
            </w:r>
          </w:p>
        </w:tc>
        <w:tc>
          <w:tcPr>
            <w:tcW w:w="1420" w:type="dxa"/>
            <w:tcBorders>
              <w:top w:val="single" w:sz="4" w:space="0" w:color="92CDDC"/>
              <w:left w:val="nil"/>
              <w:bottom w:val="single" w:sz="4" w:space="0" w:color="92CDDC"/>
              <w:right w:val="single" w:sz="4" w:space="0" w:color="92CDDC"/>
            </w:tcBorders>
            <w:shd w:val="clear" w:color="4BACC6" w:fill="4BACC6"/>
            <w:noWrap/>
            <w:hideMark/>
          </w:tcPr>
          <w:p w:rsidR="00F20B68" w:rsidRPr="00F20B68" w:rsidRDefault="00F20B68" w:rsidP="00F20B68">
            <w:pPr>
              <w:spacing w:after="0" w:line="240" w:lineRule="auto"/>
              <w:jc w:val="right"/>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Ramavtalspris</w:t>
            </w:r>
          </w:p>
        </w:tc>
      </w:tr>
      <w:tr w:rsidR="00F20B68" w:rsidRPr="00F20B68" w:rsidTr="00F20B68">
        <w:trPr>
          <w:trHeight w:val="9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svenska läromedel (F-pris) vid leverans i samband med terminsstart veckorna 1-2 samt 30-33 - från de fem kravställda förlagen Gleerups Utbildning, Liber, Natur &amp; Kultur Bokförlaget, Sanoma samt Studentlitteratur</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9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svenska läromedel (F-pris) med leverans övrig tid (veckorna 3-29 samt 34-52) - från de fem kravställda förlagen Gleerups Utbildning, Liber, Natur &amp; Kultur Bokförlaget, Sanoma samt Studentlitteratur</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svenska läromedel (F-pris) vid leverans i samband med terminsstart veckorna 1-2 samt 30-33 - övriga förlag</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svenska läromedel (F-pris) med leverans övrig tid (veckorna 3-29 samt 34-52) - övriga förlag</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utländska läromedel (L-pris)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-7 %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utländska läromedel (L-pris)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- 7 %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lärarhandledningar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lärarhandledningar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- 2 %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läromedel för SFI undervisning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tryckta läromedel för SFI undervisning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4BACC6" w:fill="4BACC6"/>
            <w:hideMark/>
          </w:tcPr>
          <w:p w:rsidR="00F20B68" w:rsidRPr="00F20B68" w:rsidRDefault="00F20B68" w:rsidP="00F20B68">
            <w:pPr>
              <w:spacing w:after="0" w:line="240" w:lineRule="auto"/>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Rabatter - digitala läromedel</w:t>
            </w:r>
          </w:p>
        </w:tc>
        <w:tc>
          <w:tcPr>
            <w:tcW w:w="1420" w:type="dxa"/>
            <w:tcBorders>
              <w:top w:val="single" w:sz="4" w:space="0" w:color="92CDDC"/>
              <w:left w:val="nil"/>
              <w:bottom w:val="single" w:sz="4" w:space="0" w:color="92CDDC"/>
              <w:right w:val="single" w:sz="4" w:space="0" w:color="92CDDC"/>
            </w:tcBorders>
            <w:shd w:val="clear" w:color="4BACC6" w:fill="4BACC6"/>
            <w:noWrap/>
            <w:hideMark/>
          </w:tcPr>
          <w:p w:rsidR="00F20B68" w:rsidRPr="00F20B68" w:rsidRDefault="00F20B68" w:rsidP="00F20B68">
            <w:pPr>
              <w:spacing w:after="0" w:line="240" w:lineRule="auto"/>
              <w:jc w:val="right"/>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 xml:space="preserve"> </w:t>
            </w:r>
          </w:p>
        </w:tc>
      </w:tr>
      <w:tr w:rsidR="00F20B68" w:rsidRPr="00F20B68" w:rsidTr="00F20B68">
        <w:trPr>
          <w:trHeight w:val="9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svenska läromedel (F-pris) vid leverans i samband med terminsstart veckorna 1-2 samt 30-33 - från de fem kravställda förlagen Gleerups Utbildning, Liber, Natur &amp; Kultur Bokförlaget, Sanoma samt Studentlitteratur</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9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svenska läromedel (F-pris) med leverans övrig tid (veckorna 3-29 samt 34-52) - från de fem kravställda förlagen Gleerups Utbildning, Liber, Natur &amp; Kultur Bokförlaget, Sanoma samt Studentlitteratur</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svenska läromedel (F-pris) vid leverans i samband med terminsstart veckorna 1-2 samt 30-33 - övriga förlag</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svenska läromedel (F-pris) med leverans övrig tid (veckorna 3-29 samt 34-52) - övriga förlag</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utländska läromedel (L-pris)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-7 %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utländska läromedel (L-pris)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-7 %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lärarhandledningar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lärarhandledningar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läromedel för SFI undervisning vid leverans i samband med terminsstart veckorna 1-2 samt 30-33</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-6 %</w:t>
            </w:r>
          </w:p>
        </w:tc>
      </w:tr>
      <w:tr w:rsidR="00F20B68" w:rsidRPr="00F20B68" w:rsidTr="00F20B68">
        <w:trPr>
          <w:trHeight w:val="600"/>
        </w:trPr>
        <w:tc>
          <w:tcPr>
            <w:tcW w:w="8120" w:type="dxa"/>
            <w:tcBorders>
              <w:top w:val="single" w:sz="4" w:space="0" w:color="92CDDC"/>
              <w:left w:val="single" w:sz="4" w:space="0" w:color="92CDDC"/>
              <w:bottom w:val="single" w:sz="4" w:space="0" w:color="92CDDC"/>
              <w:right w:val="nil"/>
            </w:tcBorders>
            <w:shd w:val="clear" w:color="auto" w:fill="auto"/>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digitala läromedel för SFI undervisning med leverans övrig tid (veckorna 3-29 samt 34-52)</w:t>
            </w:r>
          </w:p>
        </w:tc>
        <w:tc>
          <w:tcPr>
            <w:tcW w:w="1420" w:type="dxa"/>
            <w:tcBorders>
              <w:top w:val="single" w:sz="4" w:space="0" w:color="92CDDC"/>
              <w:left w:val="nil"/>
              <w:bottom w:val="single" w:sz="4" w:space="0" w:color="92CDDC"/>
              <w:right w:val="single" w:sz="4" w:space="0" w:color="92CDDC"/>
            </w:tcBorders>
            <w:shd w:val="clear" w:color="auto" w:fill="auto"/>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-2 %</w:t>
            </w:r>
          </w:p>
        </w:tc>
      </w:tr>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4BACC6" w:fill="4BACC6"/>
            <w:hideMark/>
          </w:tcPr>
          <w:p w:rsidR="00F20B68" w:rsidRPr="00F20B68" w:rsidRDefault="00F20B68" w:rsidP="00F20B68">
            <w:pPr>
              <w:spacing w:after="0" w:line="240" w:lineRule="auto"/>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lastRenderedPageBreak/>
              <w:t>Pris för plastning av böcker</w:t>
            </w:r>
          </w:p>
        </w:tc>
        <w:tc>
          <w:tcPr>
            <w:tcW w:w="1420" w:type="dxa"/>
            <w:tcBorders>
              <w:top w:val="single" w:sz="4" w:space="0" w:color="92CDDC"/>
              <w:left w:val="nil"/>
              <w:bottom w:val="single" w:sz="4" w:space="0" w:color="92CDDC"/>
              <w:right w:val="single" w:sz="4" w:space="0" w:color="92CDDC"/>
            </w:tcBorders>
            <w:shd w:val="clear" w:color="4BACC6" w:fill="4BACC6"/>
            <w:noWrap/>
            <w:hideMark/>
          </w:tcPr>
          <w:p w:rsidR="00F20B68" w:rsidRPr="00F20B68" w:rsidRDefault="00F20B68" w:rsidP="00F20B68">
            <w:pPr>
              <w:spacing w:after="0" w:line="240" w:lineRule="auto"/>
              <w:jc w:val="right"/>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 xml:space="preserve"> </w:t>
            </w:r>
          </w:p>
        </w:tc>
      </w:tr>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Pris för plastning per bok</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25,00 kr</w:t>
            </w:r>
          </w:p>
        </w:tc>
      </w:tr>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4BACC6" w:fill="4BACC6"/>
            <w:hideMark/>
          </w:tcPr>
          <w:p w:rsidR="00F20B68" w:rsidRPr="00F20B68" w:rsidRDefault="00F20B68" w:rsidP="00F20B68">
            <w:pPr>
              <w:spacing w:after="0" w:line="240" w:lineRule="auto"/>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Rabatt - inlästa läromedel</w:t>
            </w:r>
          </w:p>
        </w:tc>
        <w:tc>
          <w:tcPr>
            <w:tcW w:w="1420" w:type="dxa"/>
            <w:tcBorders>
              <w:top w:val="single" w:sz="4" w:space="0" w:color="92CDDC"/>
              <w:left w:val="nil"/>
              <w:bottom w:val="single" w:sz="4" w:space="0" w:color="92CDDC"/>
              <w:right w:val="single" w:sz="4" w:space="0" w:color="92CDDC"/>
            </w:tcBorders>
            <w:shd w:val="clear" w:color="4BACC6" w:fill="4BACC6"/>
            <w:noWrap/>
            <w:hideMark/>
          </w:tcPr>
          <w:p w:rsidR="00F20B68" w:rsidRPr="00F20B68" w:rsidRDefault="00F20B68" w:rsidP="00F20B68">
            <w:pPr>
              <w:spacing w:after="0" w:line="240" w:lineRule="auto"/>
              <w:jc w:val="right"/>
              <w:rPr>
                <w:rFonts w:ascii="Calibri" w:eastAsia="Times New Roman" w:hAnsi="Calibri" w:cs="Calibri"/>
                <w:b/>
                <w:bCs/>
                <w:color w:val="FFFFFF"/>
                <w:lang w:eastAsia="sv-SE"/>
              </w:rPr>
            </w:pPr>
            <w:r w:rsidRPr="00F20B68">
              <w:rPr>
                <w:rFonts w:ascii="Calibri" w:eastAsia="Times New Roman" w:hAnsi="Calibri" w:cs="Calibri"/>
                <w:b/>
                <w:bCs/>
                <w:color w:val="FFFFFF"/>
                <w:lang w:eastAsia="sv-SE"/>
              </w:rPr>
              <w:t xml:space="preserve"> </w:t>
            </w:r>
          </w:p>
        </w:tc>
      </w:tr>
      <w:tr w:rsidR="00F20B68" w:rsidRPr="00F20B68" w:rsidTr="00F20B68">
        <w:trPr>
          <w:trHeight w:val="300"/>
        </w:trPr>
        <w:tc>
          <w:tcPr>
            <w:tcW w:w="8120" w:type="dxa"/>
            <w:tcBorders>
              <w:top w:val="single" w:sz="4" w:space="0" w:color="92CDDC"/>
              <w:left w:val="single" w:sz="4" w:space="0" w:color="92CDDC"/>
              <w:bottom w:val="single" w:sz="4" w:space="0" w:color="92CDDC"/>
              <w:right w:val="nil"/>
            </w:tcBorders>
            <w:shd w:val="clear" w:color="DAEEF3" w:fill="DAEEF3"/>
            <w:hideMark/>
          </w:tcPr>
          <w:p w:rsidR="00F20B68" w:rsidRPr="00F20B68" w:rsidRDefault="00F20B68" w:rsidP="00F20B68">
            <w:pPr>
              <w:spacing w:after="0" w:line="240" w:lineRule="auto"/>
              <w:rPr>
                <w:rFonts w:ascii="Calibri" w:eastAsia="Times New Roman" w:hAnsi="Calibri" w:cs="Calibri"/>
                <w:color w:val="000000"/>
                <w:lang w:eastAsia="sv-SE"/>
              </w:rPr>
            </w:pPr>
            <w:r w:rsidRPr="00F20B68">
              <w:rPr>
                <w:rFonts w:ascii="Calibri" w:eastAsia="Times New Roman" w:hAnsi="Calibri" w:cs="Calibri"/>
                <w:color w:val="000000"/>
                <w:lang w:eastAsia="sv-SE"/>
              </w:rPr>
              <w:t>Rabatt för inlästa läromedel.</w:t>
            </w:r>
          </w:p>
        </w:tc>
        <w:tc>
          <w:tcPr>
            <w:tcW w:w="1420" w:type="dxa"/>
            <w:tcBorders>
              <w:top w:val="single" w:sz="4" w:space="0" w:color="92CDDC"/>
              <w:left w:val="nil"/>
              <w:bottom w:val="single" w:sz="4" w:space="0" w:color="92CDDC"/>
              <w:right w:val="single" w:sz="4" w:space="0" w:color="92CDDC"/>
            </w:tcBorders>
            <w:shd w:val="clear" w:color="DAEEF3" w:fill="DAEEF3"/>
            <w:noWrap/>
            <w:hideMark/>
          </w:tcPr>
          <w:p w:rsidR="00F20B68" w:rsidRPr="00F20B68" w:rsidRDefault="00F20B68" w:rsidP="00F20B68">
            <w:pPr>
              <w:spacing w:after="0" w:line="240" w:lineRule="auto"/>
              <w:jc w:val="right"/>
              <w:rPr>
                <w:rFonts w:ascii="Calibri" w:eastAsia="Times New Roman" w:hAnsi="Calibri" w:cs="Calibri"/>
                <w:color w:val="000000"/>
                <w:lang w:eastAsia="sv-SE"/>
              </w:rPr>
            </w:pPr>
            <w:r w:rsidRPr="00F20B68">
              <w:rPr>
                <w:rFonts w:ascii="Calibri" w:eastAsia="Times New Roman" w:hAnsi="Calibri" w:cs="Calibri"/>
                <w:color w:val="000000"/>
                <w:lang w:eastAsia="sv-SE"/>
              </w:rPr>
              <w:t>0 %</w:t>
            </w:r>
          </w:p>
        </w:tc>
      </w:tr>
    </w:tbl>
    <w:p w:rsidR="002A681C" w:rsidRPr="0078453A" w:rsidRDefault="002A681C" w:rsidP="00210F9A">
      <w:pPr>
        <w:pStyle w:val="Rubrik1"/>
        <w:numPr>
          <w:ilvl w:val="0"/>
          <w:numId w:val="1"/>
        </w:numPr>
        <w:ind w:left="431" w:hanging="431"/>
      </w:pPr>
      <w:bookmarkStart w:id="11" w:name="_Toc4073768"/>
      <w:r w:rsidRPr="0078453A">
        <w:lastRenderedPageBreak/>
        <w:t>Leveransvillkor</w:t>
      </w:r>
      <w:bookmarkEnd w:id="11"/>
    </w:p>
    <w:p w:rsidR="00AC1D3A" w:rsidRDefault="00AC1D3A" w:rsidP="00AC1D3A">
      <w:pPr>
        <w:keepNext/>
        <w:keepLines/>
      </w:pPr>
      <w:r w:rsidRPr="00AC1D3A">
        <w:t>Vid leverans direkt till beställaren och/eller vid samordnad varudistribution ska leverans utföras i enlighet med Incoterms 2010 Delivered Duty Paid (DDP) till angiven leveransadress.</w:t>
      </w:r>
    </w:p>
    <w:p w:rsidR="00AC1D3A" w:rsidRDefault="00AC1D3A" w:rsidP="00AC1D3A">
      <w:pPr>
        <w:pStyle w:val="Rubrik3"/>
      </w:pPr>
      <w:r w:rsidRPr="00AC1D3A">
        <w:t>Leverans i digital form</w:t>
      </w:r>
    </w:p>
    <w:p w:rsidR="00AC1D3A" w:rsidRDefault="00AC1D3A" w:rsidP="00AC1D3A">
      <w:pPr>
        <w:keepNext/>
        <w:keepLines/>
      </w:pPr>
      <w:r w:rsidRPr="00AC1D3A">
        <w:t>Läromedel ska kunna levereras direkt in i UMs plattform/lärverktyg, via till exempel Skolon och liknande automatiserade lösningar. Det ska även gå att få läromedel skickat till den e-postadress som användes i samband med beställningen eller till kundkonton på e-handelsplatsen. Det digitala läromedlet anses levererat först då samtliga anvisningar är lämnade och förutsättningar för att använda läromedlet är uppfyllda.</w:t>
      </w:r>
    </w:p>
    <w:p w:rsidR="00AC1D3A" w:rsidRDefault="00AC1D3A" w:rsidP="00AC1D3A">
      <w:pPr>
        <w:keepNext/>
        <w:keepLines/>
      </w:pPr>
      <w:r w:rsidRPr="00AC1D3A">
        <w:t>UM meddelar Läromedia vart man önskar få digitala läromedel levererade. De huvudmän om använder sig av ett system och vill ha licenserna där kan med fördel  ange vilket system man har så att leveransen av digitala läromedel kan ske direkt dit (ex. Skolon).</w:t>
      </w:r>
    </w:p>
    <w:p w:rsidR="00AC1D3A" w:rsidRDefault="00AC1D3A" w:rsidP="00AC1D3A">
      <w:pPr>
        <w:keepNext/>
        <w:keepLines/>
      </w:pPr>
      <w:r w:rsidRPr="00AC1D3A">
        <w:t>Mejla direkt till ramavtalsleverantören Läromedia oavsett vilken läromedelsproducent det gäller.</w:t>
      </w:r>
    </w:p>
    <w:p w:rsidR="00AC1D3A" w:rsidRDefault="00AC1D3A" w:rsidP="00AC1D3A">
      <w:pPr>
        <w:keepNext/>
        <w:keepLines/>
      </w:pPr>
      <w:r w:rsidRPr="00AC1D3A">
        <w:t xml:space="preserve">Mejla till: </w:t>
      </w:r>
      <w:hyperlink r:id="rId14" w:history="1">
        <w:r w:rsidRPr="00AC1D3A">
          <w:t>andreas.galistel@laromedia.se</w:t>
        </w:r>
      </w:hyperlink>
    </w:p>
    <w:p w:rsidR="00AC1D3A" w:rsidRDefault="00AC1D3A" w:rsidP="00AC1D3A">
      <w:pPr>
        <w:keepNext/>
        <w:keepLines/>
      </w:pPr>
      <w:r w:rsidRPr="00AC1D3A">
        <w:t>Ange information om vilken/-a enhet/-er samt vilken kommun/huvudman det gäller och vilket system som används.</w:t>
      </w:r>
    </w:p>
    <w:p w:rsidR="00AC1D3A" w:rsidRDefault="00AC1D3A" w:rsidP="00AC1D3A">
      <w:pPr>
        <w:keepNext/>
        <w:keepLines/>
      </w:pPr>
      <w:r w:rsidRPr="00AC1D3A">
        <w:t>Tänk på att det kan även vara bra att även meddela sin systemleverantör så de känner till era önskemål.</w:t>
      </w:r>
    </w:p>
    <w:p w:rsidR="00394D88" w:rsidRPr="00394D88" w:rsidRDefault="00394D88" w:rsidP="00394D88">
      <w:pPr>
        <w:pStyle w:val="Liststycke"/>
        <w:keepNext/>
        <w:keepLines/>
        <w:numPr>
          <w:ilvl w:val="1"/>
          <w:numId w:val="1"/>
        </w:numPr>
        <w:rPr>
          <w:rFonts w:asciiTheme="majorHAnsi" w:eastAsiaTheme="majorEastAsia" w:hAnsiTheme="majorHAnsi" w:cstheme="majorBidi"/>
          <w:b/>
          <w:bCs/>
          <w:color w:val="4F81BD" w:themeColor="accent1"/>
          <w:sz w:val="26"/>
          <w:szCs w:val="26"/>
        </w:rPr>
      </w:pPr>
      <w:r w:rsidRPr="00394D88">
        <w:rPr>
          <w:rFonts w:asciiTheme="majorHAnsi" w:eastAsiaTheme="majorEastAsia" w:hAnsiTheme="majorHAnsi" w:cstheme="majorBidi"/>
          <w:b/>
          <w:bCs/>
          <w:color w:val="4F81BD" w:themeColor="accent1"/>
          <w:sz w:val="26"/>
          <w:szCs w:val="26"/>
        </w:rPr>
        <w:t>Leveranstider för sortiment i webbutik, vid terminsstart och övrig tid</w:t>
      </w:r>
    </w:p>
    <w:p w:rsidR="00394D88" w:rsidRDefault="00394D88" w:rsidP="00394D88">
      <w:r>
        <w:t>I syfte att minska belastning på miljön och minska hantering av gods ska leverantören bidra till en hållbar och funktionell hantering av leveranser. I den mån det är möjligt ska leverantören ombesörja att leveranser samordnas för att minska mängden transporter.</w:t>
      </w:r>
    </w:p>
    <w:p w:rsidR="00394D88" w:rsidRDefault="00394D88" w:rsidP="00394D88">
      <w:pPr>
        <w:pStyle w:val="Rubrik3"/>
      </w:pPr>
      <w:bookmarkStart w:id="12" w:name="_Toc4073770"/>
      <w:r>
        <w:lastRenderedPageBreak/>
        <w:t>Leveranser</w:t>
      </w:r>
      <w:bookmarkEnd w:id="12"/>
    </w:p>
    <w:p w:rsidR="00394D88" w:rsidRDefault="00394D88" w:rsidP="00394D88">
      <w:r>
        <w:t>För beställningar som görs under annan tid än inför terminsstart, det vill säga med leverans vid annan tid än veckorna 1-2 samt 30-33, ska leverans ske inom sju arbetsdagar för svenska läromedel (på svenska och utländska språk) och inom 14 arbetsdagar för utländska läromedel. För de tryckta läromedel som beställs med plastning tillkommer ytterligare två dagar till leveranstiden. För leveranser enigt dessa villkor får ingen fraktavgift tas ut.</w:t>
      </w:r>
    </w:p>
    <w:p w:rsidR="00394D88" w:rsidRDefault="00394D88" w:rsidP="00394D88">
      <w:pPr>
        <w:pStyle w:val="Rubrik3"/>
      </w:pPr>
      <w:bookmarkStart w:id="13" w:name="_Toc4073771"/>
      <w:r>
        <w:t>Leverans inför terminsstart</w:t>
      </w:r>
      <w:bookmarkEnd w:id="13"/>
    </w:p>
    <w:p w:rsidR="00394D88" w:rsidRDefault="00394D88" w:rsidP="00394D88">
      <w:r>
        <w:t>Inför terminsstart, i synnerhet höstterminen, görs stora beställningar av läromedel. Dessa leveranser utgör en stor andel av de beställningar som görs på ramavtalet. För att säkerställa att alla leveranser hinner genomföras i god tid innan terminsstarten behöver dessa beställningar genomföras med god framförhållning. För höstterminen ska beställningar senast läggas senast vecka 23 för leverans under veckorna 30-33. För vårterminen ska beställningar senast läggas vecka 49 för leverans under veckorna 1-2. För leverans inför terminsstart får ingen fraktavgift tas ut.</w:t>
      </w:r>
    </w:p>
    <w:p w:rsidR="00394D88" w:rsidRDefault="00394D88" w:rsidP="00394D88">
      <w:pPr>
        <w:pStyle w:val="Rubrik3"/>
      </w:pPr>
      <w:bookmarkStart w:id="14" w:name="_Toc4073772"/>
      <w:r>
        <w:t>Expressleveranser</w:t>
      </w:r>
      <w:bookmarkEnd w:id="14"/>
    </w:p>
    <w:p w:rsidR="00394D88" w:rsidRDefault="00394D88" w:rsidP="00394D88">
      <w:r>
        <w:t>UM ska ha möjlighet att få läromedel ur det lagerhållna sortimentet i webbutiken levererade inom två arbetsdagar efter beställning. Leverantören kan ta ut ett expresstillägg som är den faktiska kostnaden för leveransen. Kostnaden för tillägget ska framgå vid beställningen.</w:t>
      </w:r>
    </w:p>
    <w:p w:rsidR="00394D88" w:rsidRDefault="00394D88" w:rsidP="00394D88">
      <w:pPr>
        <w:pStyle w:val="Rubrik3"/>
      </w:pPr>
      <w:bookmarkStart w:id="15" w:name="_Toc4073773"/>
      <w:r>
        <w:t>Leveransmottagning för läromedel i fysisk form</w:t>
      </w:r>
      <w:bookmarkEnd w:id="15"/>
    </w:p>
    <w:p w:rsidR="00394D88" w:rsidRPr="00394D88" w:rsidRDefault="00394D88" w:rsidP="00394D88">
      <w:r>
        <w:t>Den UM som så önskar ska kunna specificera vilka dagar och tider leverans kan genomföras t.ex. om godsmottagning eller omlastningscentral har begränsade öppettider under semesterperiod eller helger.</w:t>
      </w:r>
    </w:p>
    <w:p w:rsidR="002A681C" w:rsidRPr="00FB1021" w:rsidRDefault="00F61BD6" w:rsidP="002E6233">
      <w:pPr>
        <w:pStyle w:val="Rubrik1"/>
        <w:keepNext w:val="0"/>
        <w:keepLines w:val="0"/>
        <w:numPr>
          <w:ilvl w:val="0"/>
          <w:numId w:val="1"/>
        </w:numPr>
        <w:ind w:left="431" w:hanging="431"/>
      </w:pPr>
      <w:bookmarkStart w:id="16" w:name="_Toc4073774"/>
      <w:r w:rsidRPr="00FB1021">
        <w:t>A</w:t>
      </w:r>
      <w:r w:rsidR="002A681C" w:rsidRPr="00FB1021">
        <w:t>vbeställning, retur och reklamation</w:t>
      </w:r>
      <w:bookmarkEnd w:id="16"/>
    </w:p>
    <w:p w:rsidR="002A681C" w:rsidRPr="00FB1021" w:rsidRDefault="002A681C" w:rsidP="002469E8">
      <w:pPr>
        <w:pStyle w:val="Rubrik3"/>
      </w:pPr>
      <w:bookmarkStart w:id="17" w:name="_Toc4073775"/>
      <w:r w:rsidRPr="00FB1021">
        <w:lastRenderedPageBreak/>
        <w:t>Avbeställning</w:t>
      </w:r>
      <w:bookmarkEnd w:id="17"/>
    </w:p>
    <w:p w:rsidR="00FB1021" w:rsidRDefault="00394D88" w:rsidP="00FB1021">
      <w:r>
        <w:t xml:space="preserve">UM ska kunna avbeställa lagd beställning fram till dess att beställningen har skickats från leverantören. Avbeställning </w:t>
      </w:r>
      <w:r w:rsidR="005C726A">
        <w:t>kan</w:t>
      </w:r>
      <w:r>
        <w:t xml:space="preserve"> göras på telefon </w:t>
      </w:r>
      <w:r w:rsidR="005C726A">
        <w:t>eller</w:t>
      </w:r>
      <w:r>
        <w:t xml:space="preserve"> e-post. Det är även önskvärt att kunna göra avbeställningar via e-handel. För produkter med utrustning som t.ex. plastning kan avbeställning ske fram till dess att produkten utrustats.</w:t>
      </w:r>
      <w:r w:rsidR="00FB1021">
        <w:t xml:space="preserve"> </w:t>
      </w:r>
    </w:p>
    <w:p w:rsidR="002A681C" w:rsidRPr="00FB1021" w:rsidRDefault="002A681C" w:rsidP="002469E8">
      <w:pPr>
        <w:pStyle w:val="Rubrik3"/>
      </w:pPr>
      <w:bookmarkStart w:id="18" w:name="_Toc4073776"/>
      <w:r w:rsidRPr="00FB1021">
        <w:t>Retur</w:t>
      </w:r>
      <w:bookmarkEnd w:id="18"/>
    </w:p>
    <w:p w:rsidR="00FB1021" w:rsidRPr="00FB1021" w:rsidRDefault="00394D88" w:rsidP="00394D88">
      <w:r>
        <w:t>UM ska kostnadsfritt och inom en månad efter leverans kunna returnera beställda produkter som UM haft för påseende eller vid felaktig leverans.</w:t>
      </w:r>
    </w:p>
    <w:p w:rsidR="002A681C" w:rsidRPr="00FB1021" w:rsidRDefault="002A681C" w:rsidP="002469E8">
      <w:pPr>
        <w:pStyle w:val="Rubrik3"/>
      </w:pPr>
      <w:bookmarkStart w:id="19" w:name="_Toc4073777"/>
      <w:r w:rsidRPr="00FB1021">
        <w:t>Reklamation</w:t>
      </w:r>
      <w:bookmarkEnd w:id="19"/>
    </w:p>
    <w:p w:rsidR="00FB1021" w:rsidRPr="00FB1021" w:rsidRDefault="00394D88" w:rsidP="00394D88">
      <w:r>
        <w:t>Produkter som är behäftade med fel ska kostnadsfritt bytas ut mot felfri vara. Om byte inte är möjligt ska UM kunna häva köpet och få full återbetalning.</w:t>
      </w:r>
    </w:p>
    <w:p w:rsidR="002A681C" w:rsidRDefault="002A681C" w:rsidP="002E6233">
      <w:pPr>
        <w:pStyle w:val="Rubrik1"/>
        <w:keepNext w:val="0"/>
        <w:keepLines w:val="0"/>
        <w:numPr>
          <w:ilvl w:val="0"/>
          <w:numId w:val="1"/>
        </w:numPr>
        <w:ind w:left="431" w:hanging="431"/>
      </w:pPr>
      <w:bookmarkStart w:id="20" w:name="_Toc4073778"/>
      <w:r w:rsidRPr="002C4210">
        <w:t>Statistik</w:t>
      </w:r>
      <w:bookmarkEnd w:id="20"/>
    </w:p>
    <w:p w:rsidR="00253DAE" w:rsidRPr="00253DAE" w:rsidRDefault="00253DAE" w:rsidP="00253DAE">
      <w:r w:rsidRPr="00253DAE">
        <w:t>Vid begäran från en upphandlande myndighet, ska leverantören i</w:t>
      </w:r>
      <w:r>
        <w:t xml:space="preserve">nkomma med årlig statistik över </w:t>
      </w:r>
      <w:r w:rsidRPr="00253DAE">
        <w:t xml:space="preserve">genomförda beställningar på artikelnivå </w:t>
      </w:r>
      <w:r>
        <w:t xml:space="preserve">för den egna organisationen. Av statistiken ska </w:t>
      </w:r>
      <w:r w:rsidRPr="00253DAE">
        <w:t>minst framgå förlag, artikel, beställningsdatum, beställande organisation samt pris.</w:t>
      </w:r>
    </w:p>
    <w:sectPr w:rsidR="00253DAE" w:rsidRPr="00253DAE" w:rsidSect="001B485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4C" w:rsidRDefault="00BD184C" w:rsidP="00E001E1">
      <w:pPr>
        <w:spacing w:after="0" w:line="240" w:lineRule="auto"/>
      </w:pPr>
      <w:r>
        <w:separator/>
      </w:r>
    </w:p>
  </w:endnote>
  <w:endnote w:type="continuationSeparator" w:id="0">
    <w:p w:rsidR="00BD184C" w:rsidRDefault="00BD184C"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47" w:rsidRPr="00233C5A" w:rsidRDefault="009E11E3">
    <w:pPr>
      <w:pStyle w:val="Sidfot"/>
    </w:pPr>
    <w:r>
      <w:t>2019-0</w:t>
    </w:r>
    <w:r w:rsidR="00184895">
      <w:t>3</w:t>
    </w:r>
    <w:r>
      <w:t>-</w:t>
    </w:r>
    <w:r w:rsidR="00575AC5">
      <w:t>21</w:t>
    </w:r>
    <w:r w:rsidR="00233C5A">
      <w:tab/>
    </w:r>
    <w:r w:rsidR="00233C5A">
      <w:tab/>
    </w:r>
    <w:r w:rsidR="00233C5A" w:rsidRPr="00233C5A">
      <w:t xml:space="preserve">Sida </w:t>
    </w:r>
    <w:r w:rsidR="00233C5A" w:rsidRPr="00233C5A">
      <w:fldChar w:fldCharType="begin"/>
    </w:r>
    <w:r w:rsidR="00233C5A" w:rsidRPr="00233C5A">
      <w:instrText>PAGE  \* Arabic  \* MERGEFORMAT</w:instrText>
    </w:r>
    <w:r w:rsidR="00233C5A" w:rsidRPr="00233C5A">
      <w:fldChar w:fldCharType="separate"/>
    </w:r>
    <w:r w:rsidR="00FB7916">
      <w:rPr>
        <w:noProof/>
      </w:rPr>
      <w:t>1</w:t>
    </w:r>
    <w:r w:rsidR="00233C5A" w:rsidRPr="00233C5A">
      <w:fldChar w:fldCharType="end"/>
    </w:r>
    <w:r w:rsidR="00233C5A" w:rsidRPr="00233C5A">
      <w:t xml:space="preserve"> av </w:t>
    </w:r>
    <w:fldSimple w:instr="NUMPAGES  \* Arabic  \* MERGEFORMAT">
      <w:r w:rsidR="00FB7916">
        <w:rPr>
          <w:noProof/>
        </w:rPr>
        <w:t>8</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4C" w:rsidRDefault="00BD184C" w:rsidP="00E001E1">
      <w:pPr>
        <w:spacing w:after="0" w:line="240" w:lineRule="auto"/>
      </w:pPr>
      <w:r>
        <w:separator/>
      </w:r>
    </w:p>
  </w:footnote>
  <w:footnote w:type="continuationSeparator" w:id="0">
    <w:p w:rsidR="00BD184C" w:rsidRDefault="00BD184C" w:rsidP="00E0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E1" w:rsidRDefault="00E001E1">
    <w:pPr>
      <w:pStyle w:val="Sidhuvud"/>
    </w:pPr>
    <w:r>
      <w:rPr>
        <w:noProof/>
        <w:lang w:eastAsia="sv-SE"/>
      </w:rPr>
      <w:drawing>
        <wp:inline distT="0" distB="0" distL="0" distR="0" wp14:anchorId="7DED0A2D" wp14:editId="09AC607B">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r>
      <w:tab/>
    </w:r>
    <w:r w:rsidR="00A80016">
      <w:t>Läromedel 2017</w:t>
    </w:r>
  </w:p>
  <w:p w:rsidR="00E001E1" w:rsidRDefault="00E001E1">
    <w:pPr>
      <w:pStyle w:val="Sidhuvud"/>
    </w:pPr>
  </w:p>
  <w:p w:rsidR="00E001E1" w:rsidRDefault="00E001E1">
    <w:pPr>
      <w:pStyle w:val="Sidhuvud"/>
    </w:pPr>
  </w:p>
  <w:p w:rsidR="00E001E1" w:rsidRDefault="00E001E1">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585E2A"/>
    <w:multiLevelType w:val="hybridMultilevel"/>
    <w:tmpl w:val="920A3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D4959"/>
    <w:multiLevelType w:val="hybridMultilevel"/>
    <w:tmpl w:val="1FEC28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1643E23"/>
    <w:multiLevelType w:val="hybridMultilevel"/>
    <w:tmpl w:val="FD02C906"/>
    <w:lvl w:ilvl="0" w:tplc="A0903552">
      <w:start w:val="1"/>
      <w:numFmt w:val="bullet"/>
      <w:lvlText w:val=""/>
      <w:lvlJc w:val="left"/>
      <w:pPr>
        <w:tabs>
          <w:tab w:val="num" w:pos="720"/>
        </w:tabs>
        <w:ind w:left="720" w:hanging="360"/>
      </w:pPr>
      <w:rPr>
        <w:rFonts w:ascii="Wingdings" w:hAnsi="Wingdings" w:hint="default"/>
      </w:rPr>
    </w:lvl>
    <w:lvl w:ilvl="1" w:tplc="FB582170">
      <w:start w:val="1185"/>
      <w:numFmt w:val="bullet"/>
      <w:lvlText w:val="–"/>
      <w:lvlJc w:val="left"/>
      <w:pPr>
        <w:tabs>
          <w:tab w:val="num" w:pos="1440"/>
        </w:tabs>
        <w:ind w:left="1440" w:hanging="360"/>
      </w:pPr>
      <w:rPr>
        <w:rFonts w:ascii="Times New Roman" w:hAnsi="Times New Roman" w:hint="default"/>
      </w:rPr>
    </w:lvl>
    <w:lvl w:ilvl="2" w:tplc="4CF8455E" w:tentative="1">
      <w:start w:val="1"/>
      <w:numFmt w:val="bullet"/>
      <w:lvlText w:val=""/>
      <w:lvlJc w:val="left"/>
      <w:pPr>
        <w:tabs>
          <w:tab w:val="num" w:pos="2160"/>
        </w:tabs>
        <w:ind w:left="2160" w:hanging="360"/>
      </w:pPr>
      <w:rPr>
        <w:rFonts w:ascii="Wingdings" w:hAnsi="Wingdings" w:hint="default"/>
      </w:rPr>
    </w:lvl>
    <w:lvl w:ilvl="3" w:tplc="7BE46656" w:tentative="1">
      <w:start w:val="1"/>
      <w:numFmt w:val="bullet"/>
      <w:lvlText w:val=""/>
      <w:lvlJc w:val="left"/>
      <w:pPr>
        <w:tabs>
          <w:tab w:val="num" w:pos="2880"/>
        </w:tabs>
        <w:ind w:left="2880" w:hanging="360"/>
      </w:pPr>
      <w:rPr>
        <w:rFonts w:ascii="Wingdings" w:hAnsi="Wingdings" w:hint="default"/>
      </w:rPr>
    </w:lvl>
    <w:lvl w:ilvl="4" w:tplc="8C401954" w:tentative="1">
      <w:start w:val="1"/>
      <w:numFmt w:val="bullet"/>
      <w:lvlText w:val=""/>
      <w:lvlJc w:val="left"/>
      <w:pPr>
        <w:tabs>
          <w:tab w:val="num" w:pos="3600"/>
        </w:tabs>
        <w:ind w:left="3600" w:hanging="360"/>
      </w:pPr>
      <w:rPr>
        <w:rFonts w:ascii="Wingdings" w:hAnsi="Wingdings" w:hint="default"/>
      </w:rPr>
    </w:lvl>
    <w:lvl w:ilvl="5" w:tplc="25C440E8" w:tentative="1">
      <w:start w:val="1"/>
      <w:numFmt w:val="bullet"/>
      <w:lvlText w:val=""/>
      <w:lvlJc w:val="left"/>
      <w:pPr>
        <w:tabs>
          <w:tab w:val="num" w:pos="4320"/>
        </w:tabs>
        <w:ind w:left="4320" w:hanging="360"/>
      </w:pPr>
      <w:rPr>
        <w:rFonts w:ascii="Wingdings" w:hAnsi="Wingdings" w:hint="default"/>
      </w:rPr>
    </w:lvl>
    <w:lvl w:ilvl="6" w:tplc="824AF4A2" w:tentative="1">
      <w:start w:val="1"/>
      <w:numFmt w:val="bullet"/>
      <w:lvlText w:val=""/>
      <w:lvlJc w:val="left"/>
      <w:pPr>
        <w:tabs>
          <w:tab w:val="num" w:pos="5040"/>
        </w:tabs>
        <w:ind w:left="5040" w:hanging="360"/>
      </w:pPr>
      <w:rPr>
        <w:rFonts w:ascii="Wingdings" w:hAnsi="Wingdings" w:hint="default"/>
      </w:rPr>
    </w:lvl>
    <w:lvl w:ilvl="7" w:tplc="87647DCE" w:tentative="1">
      <w:start w:val="1"/>
      <w:numFmt w:val="bullet"/>
      <w:lvlText w:val=""/>
      <w:lvlJc w:val="left"/>
      <w:pPr>
        <w:tabs>
          <w:tab w:val="num" w:pos="5760"/>
        </w:tabs>
        <w:ind w:left="5760" w:hanging="360"/>
      </w:pPr>
      <w:rPr>
        <w:rFonts w:ascii="Wingdings" w:hAnsi="Wingdings" w:hint="default"/>
      </w:rPr>
    </w:lvl>
    <w:lvl w:ilvl="8" w:tplc="C414CF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E5613D"/>
    <w:multiLevelType w:val="hybridMultilevel"/>
    <w:tmpl w:val="751053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484E3D"/>
    <w:multiLevelType w:val="hybridMultilevel"/>
    <w:tmpl w:val="7A348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9F7FB6"/>
    <w:multiLevelType w:val="hybridMultilevel"/>
    <w:tmpl w:val="74623D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0D10DB0"/>
    <w:multiLevelType w:val="hybridMultilevel"/>
    <w:tmpl w:val="912489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0927D9"/>
    <w:multiLevelType w:val="hybridMultilevel"/>
    <w:tmpl w:val="C1F44BD4"/>
    <w:lvl w:ilvl="0" w:tplc="63AEA932">
      <w:start w:val="1"/>
      <w:numFmt w:val="bullet"/>
      <w:lvlText w:val=""/>
      <w:lvlJc w:val="left"/>
      <w:pPr>
        <w:tabs>
          <w:tab w:val="num" w:pos="720"/>
        </w:tabs>
        <w:ind w:left="720" w:hanging="360"/>
      </w:pPr>
      <w:rPr>
        <w:rFonts w:ascii="Wingdings" w:hAnsi="Wingdings" w:hint="default"/>
      </w:rPr>
    </w:lvl>
    <w:lvl w:ilvl="1" w:tplc="75F6DAB2" w:tentative="1">
      <w:start w:val="1"/>
      <w:numFmt w:val="bullet"/>
      <w:lvlText w:val=""/>
      <w:lvlJc w:val="left"/>
      <w:pPr>
        <w:tabs>
          <w:tab w:val="num" w:pos="1440"/>
        </w:tabs>
        <w:ind w:left="1440" w:hanging="360"/>
      </w:pPr>
      <w:rPr>
        <w:rFonts w:ascii="Wingdings" w:hAnsi="Wingdings" w:hint="default"/>
      </w:rPr>
    </w:lvl>
    <w:lvl w:ilvl="2" w:tplc="690A43D8" w:tentative="1">
      <w:start w:val="1"/>
      <w:numFmt w:val="bullet"/>
      <w:lvlText w:val=""/>
      <w:lvlJc w:val="left"/>
      <w:pPr>
        <w:tabs>
          <w:tab w:val="num" w:pos="2160"/>
        </w:tabs>
        <w:ind w:left="2160" w:hanging="360"/>
      </w:pPr>
      <w:rPr>
        <w:rFonts w:ascii="Wingdings" w:hAnsi="Wingdings" w:hint="default"/>
      </w:rPr>
    </w:lvl>
    <w:lvl w:ilvl="3" w:tplc="204AF768" w:tentative="1">
      <w:start w:val="1"/>
      <w:numFmt w:val="bullet"/>
      <w:lvlText w:val=""/>
      <w:lvlJc w:val="left"/>
      <w:pPr>
        <w:tabs>
          <w:tab w:val="num" w:pos="2880"/>
        </w:tabs>
        <w:ind w:left="2880" w:hanging="360"/>
      </w:pPr>
      <w:rPr>
        <w:rFonts w:ascii="Wingdings" w:hAnsi="Wingdings" w:hint="default"/>
      </w:rPr>
    </w:lvl>
    <w:lvl w:ilvl="4" w:tplc="E5C65FC8" w:tentative="1">
      <w:start w:val="1"/>
      <w:numFmt w:val="bullet"/>
      <w:lvlText w:val=""/>
      <w:lvlJc w:val="left"/>
      <w:pPr>
        <w:tabs>
          <w:tab w:val="num" w:pos="3600"/>
        </w:tabs>
        <w:ind w:left="3600" w:hanging="360"/>
      </w:pPr>
      <w:rPr>
        <w:rFonts w:ascii="Wingdings" w:hAnsi="Wingdings" w:hint="default"/>
      </w:rPr>
    </w:lvl>
    <w:lvl w:ilvl="5" w:tplc="DDA6BB4A" w:tentative="1">
      <w:start w:val="1"/>
      <w:numFmt w:val="bullet"/>
      <w:lvlText w:val=""/>
      <w:lvlJc w:val="left"/>
      <w:pPr>
        <w:tabs>
          <w:tab w:val="num" w:pos="4320"/>
        </w:tabs>
        <w:ind w:left="4320" w:hanging="360"/>
      </w:pPr>
      <w:rPr>
        <w:rFonts w:ascii="Wingdings" w:hAnsi="Wingdings" w:hint="default"/>
      </w:rPr>
    </w:lvl>
    <w:lvl w:ilvl="6" w:tplc="9486607E" w:tentative="1">
      <w:start w:val="1"/>
      <w:numFmt w:val="bullet"/>
      <w:lvlText w:val=""/>
      <w:lvlJc w:val="left"/>
      <w:pPr>
        <w:tabs>
          <w:tab w:val="num" w:pos="5040"/>
        </w:tabs>
        <w:ind w:left="5040" w:hanging="360"/>
      </w:pPr>
      <w:rPr>
        <w:rFonts w:ascii="Wingdings" w:hAnsi="Wingdings" w:hint="default"/>
      </w:rPr>
    </w:lvl>
    <w:lvl w:ilvl="7" w:tplc="49F00EDE" w:tentative="1">
      <w:start w:val="1"/>
      <w:numFmt w:val="bullet"/>
      <w:lvlText w:val=""/>
      <w:lvlJc w:val="left"/>
      <w:pPr>
        <w:tabs>
          <w:tab w:val="num" w:pos="5760"/>
        </w:tabs>
        <w:ind w:left="5760" w:hanging="360"/>
      </w:pPr>
      <w:rPr>
        <w:rFonts w:ascii="Wingdings" w:hAnsi="Wingdings" w:hint="default"/>
      </w:rPr>
    </w:lvl>
    <w:lvl w:ilvl="8" w:tplc="B1628F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A074B"/>
    <w:multiLevelType w:val="hybridMultilevel"/>
    <w:tmpl w:val="E550C348"/>
    <w:lvl w:ilvl="0" w:tplc="52BA3D10">
      <w:start w:val="1"/>
      <w:numFmt w:val="bullet"/>
      <w:lvlText w:val=""/>
      <w:lvlJc w:val="left"/>
      <w:pPr>
        <w:tabs>
          <w:tab w:val="num" w:pos="720"/>
        </w:tabs>
        <w:ind w:left="720" w:hanging="360"/>
      </w:pPr>
      <w:rPr>
        <w:rFonts w:ascii="Wingdings" w:hAnsi="Wingdings" w:hint="default"/>
      </w:rPr>
    </w:lvl>
    <w:lvl w:ilvl="1" w:tplc="E236DD24" w:tentative="1">
      <w:start w:val="1"/>
      <w:numFmt w:val="bullet"/>
      <w:lvlText w:val=""/>
      <w:lvlJc w:val="left"/>
      <w:pPr>
        <w:tabs>
          <w:tab w:val="num" w:pos="1440"/>
        </w:tabs>
        <w:ind w:left="1440" w:hanging="360"/>
      </w:pPr>
      <w:rPr>
        <w:rFonts w:ascii="Wingdings" w:hAnsi="Wingdings" w:hint="default"/>
      </w:rPr>
    </w:lvl>
    <w:lvl w:ilvl="2" w:tplc="6994C480" w:tentative="1">
      <w:start w:val="1"/>
      <w:numFmt w:val="bullet"/>
      <w:lvlText w:val=""/>
      <w:lvlJc w:val="left"/>
      <w:pPr>
        <w:tabs>
          <w:tab w:val="num" w:pos="2160"/>
        </w:tabs>
        <w:ind w:left="2160" w:hanging="360"/>
      </w:pPr>
      <w:rPr>
        <w:rFonts w:ascii="Wingdings" w:hAnsi="Wingdings" w:hint="default"/>
      </w:rPr>
    </w:lvl>
    <w:lvl w:ilvl="3" w:tplc="DDC42DAE" w:tentative="1">
      <w:start w:val="1"/>
      <w:numFmt w:val="bullet"/>
      <w:lvlText w:val=""/>
      <w:lvlJc w:val="left"/>
      <w:pPr>
        <w:tabs>
          <w:tab w:val="num" w:pos="2880"/>
        </w:tabs>
        <w:ind w:left="2880" w:hanging="360"/>
      </w:pPr>
      <w:rPr>
        <w:rFonts w:ascii="Wingdings" w:hAnsi="Wingdings" w:hint="default"/>
      </w:rPr>
    </w:lvl>
    <w:lvl w:ilvl="4" w:tplc="D93696FE" w:tentative="1">
      <w:start w:val="1"/>
      <w:numFmt w:val="bullet"/>
      <w:lvlText w:val=""/>
      <w:lvlJc w:val="left"/>
      <w:pPr>
        <w:tabs>
          <w:tab w:val="num" w:pos="3600"/>
        </w:tabs>
        <w:ind w:left="3600" w:hanging="360"/>
      </w:pPr>
      <w:rPr>
        <w:rFonts w:ascii="Wingdings" w:hAnsi="Wingdings" w:hint="default"/>
      </w:rPr>
    </w:lvl>
    <w:lvl w:ilvl="5" w:tplc="1EC02BFE" w:tentative="1">
      <w:start w:val="1"/>
      <w:numFmt w:val="bullet"/>
      <w:lvlText w:val=""/>
      <w:lvlJc w:val="left"/>
      <w:pPr>
        <w:tabs>
          <w:tab w:val="num" w:pos="4320"/>
        </w:tabs>
        <w:ind w:left="4320" w:hanging="360"/>
      </w:pPr>
      <w:rPr>
        <w:rFonts w:ascii="Wingdings" w:hAnsi="Wingdings" w:hint="default"/>
      </w:rPr>
    </w:lvl>
    <w:lvl w:ilvl="6" w:tplc="3C26078C" w:tentative="1">
      <w:start w:val="1"/>
      <w:numFmt w:val="bullet"/>
      <w:lvlText w:val=""/>
      <w:lvlJc w:val="left"/>
      <w:pPr>
        <w:tabs>
          <w:tab w:val="num" w:pos="5040"/>
        </w:tabs>
        <w:ind w:left="5040" w:hanging="360"/>
      </w:pPr>
      <w:rPr>
        <w:rFonts w:ascii="Wingdings" w:hAnsi="Wingdings" w:hint="default"/>
      </w:rPr>
    </w:lvl>
    <w:lvl w:ilvl="7" w:tplc="D6E821EE" w:tentative="1">
      <w:start w:val="1"/>
      <w:numFmt w:val="bullet"/>
      <w:lvlText w:val=""/>
      <w:lvlJc w:val="left"/>
      <w:pPr>
        <w:tabs>
          <w:tab w:val="num" w:pos="5760"/>
        </w:tabs>
        <w:ind w:left="5760" w:hanging="360"/>
      </w:pPr>
      <w:rPr>
        <w:rFonts w:ascii="Wingdings" w:hAnsi="Wingdings" w:hint="default"/>
      </w:rPr>
    </w:lvl>
    <w:lvl w:ilvl="8" w:tplc="F31640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13E23"/>
    <w:multiLevelType w:val="hybridMultilevel"/>
    <w:tmpl w:val="F5DCAC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63245D"/>
    <w:multiLevelType w:val="hybridMultilevel"/>
    <w:tmpl w:val="580AF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2151CA"/>
    <w:multiLevelType w:val="hybridMultilevel"/>
    <w:tmpl w:val="DFF8C53E"/>
    <w:lvl w:ilvl="0" w:tplc="963CEC76">
      <w:start w:val="1"/>
      <w:numFmt w:val="bullet"/>
      <w:lvlText w:val=""/>
      <w:lvlJc w:val="left"/>
      <w:pPr>
        <w:tabs>
          <w:tab w:val="num" w:pos="720"/>
        </w:tabs>
        <w:ind w:left="720" w:hanging="360"/>
      </w:pPr>
      <w:rPr>
        <w:rFonts w:ascii="Wingdings" w:hAnsi="Wingdings" w:hint="default"/>
      </w:rPr>
    </w:lvl>
    <w:lvl w:ilvl="1" w:tplc="274AAA42">
      <w:start w:val="1158"/>
      <w:numFmt w:val="bullet"/>
      <w:lvlText w:val="–"/>
      <w:lvlJc w:val="left"/>
      <w:pPr>
        <w:tabs>
          <w:tab w:val="num" w:pos="1440"/>
        </w:tabs>
        <w:ind w:left="1440" w:hanging="360"/>
      </w:pPr>
      <w:rPr>
        <w:rFonts w:ascii="Times New Roman" w:hAnsi="Times New Roman" w:hint="default"/>
      </w:rPr>
    </w:lvl>
    <w:lvl w:ilvl="2" w:tplc="1160E36E" w:tentative="1">
      <w:start w:val="1"/>
      <w:numFmt w:val="bullet"/>
      <w:lvlText w:val=""/>
      <w:lvlJc w:val="left"/>
      <w:pPr>
        <w:tabs>
          <w:tab w:val="num" w:pos="2160"/>
        </w:tabs>
        <w:ind w:left="2160" w:hanging="360"/>
      </w:pPr>
      <w:rPr>
        <w:rFonts w:ascii="Wingdings" w:hAnsi="Wingdings" w:hint="default"/>
      </w:rPr>
    </w:lvl>
    <w:lvl w:ilvl="3" w:tplc="A2AAF356" w:tentative="1">
      <w:start w:val="1"/>
      <w:numFmt w:val="bullet"/>
      <w:lvlText w:val=""/>
      <w:lvlJc w:val="left"/>
      <w:pPr>
        <w:tabs>
          <w:tab w:val="num" w:pos="2880"/>
        </w:tabs>
        <w:ind w:left="2880" w:hanging="360"/>
      </w:pPr>
      <w:rPr>
        <w:rFonts w:ascii="Wingdings" w:hAnsi="Wingdings" w:hint="default"/>
      </w:rPr>
    </w:lvl>
    <w:lvl w:ilvl="4" w:tplc="C01445A6" w:tentative="1">
      <w:start w:val="1"/>
      <w:numFmt w:val="bullet"/>
      <w:lvlText w:val=""/>
      <w:lvlJc w:val="left"/>
      <w:pPr>
        <w:tabs>
          <w:tab w:val="num" w:pos="3600"/>
        </w:tabs>
        <w:ind w:left="3600" w:hanging="360"/>
      </w:pPr>
      <w:rPr>
        <w:rFonts w:ascii="Wingdings" w:hAnsi="Wingdings" w:hint="default"/>
      </w:rPr>
    </w:lvl>
    <w:lvl w:ilvl="5" w:tplc="4120D4EA" w:tentative="1">
      <w:start w:val="1"/>
      <w:numFmt w:val="bullet"/>
      <w:lvlText w:val=""/>
      <w:lvlJc w:val="left"/>
      <w:pPr>
        <w:tabs>
          <w:tab w:val="num" w:pos="4320"/>
        </w:tabs>
        <w:ind w:left="4320" w:hanging="360"/>
      </w:pPr>
      <w:rPr>
        <w:rFonts w:ascii="Wingdings" w:hAnsi="Wingdings" w:hint="default"/>
      </w:rPr>
    </w:lvl>
    <w:lvl w:ilvl="6" w:tplc="9B103C4A" w:tentative="1">
      <w:start w:val="1"/>
      <w:numFmt w:val="bullet"/>
      <w:lvlText w:val=""/>
      <w:lvlJc w:val="left"/>
      <w:pPr>
        <w:tabs>
          <w:tab w:val="num" w:pos="5040"/>
        </w:tabs>
        <w:ind w:left="5040" w:hanging="360"/>
      </w:pPr>
      <w:rPr>
        <w:rFonts w:ascii="Wingdings" w:hAnsi="Wingdings" w:hint="default"/>
      </w:rPr>
    </w:lvl>
    <w:lvl w:ilvl="7" w:tplc="31A02A96" w:tentative="1">
      <w:start w:val="1"/>
      <w:numFmt w:val="bullet"/>
      <w:lvlText w:val=""/>
      <w:lvlJc w:val="left"/>
      <w:pPr>
        <w:tabs>
          <w:tab w:val="num" w:pos="5760"/>
        </w:tabs>
        <w:ind w:left="5760" w:hanging="360"/>
      </w:pPr>
      <w:rPr>
        <w:rFonts w:ascii="Wingdings" w:hAnsi="Wingdings" w:hint="default"/>
      </w:rPr>
    </w:lvl>
    <w:lvl w:ilvl="8" w:tplc="39CCD4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365DE"/>
    <w:multiLevelType w:val="hybridMultilevel"/>
    <w:tmpl w:val="A05A0F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250EDD"/>
    <w:multiLevelType w:val="hybridMultilevel"/>
    <w:tmpl w:val="7A348A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1"/>
  </w:num>
  <w:num w:numId="3">
    <w:abstractNumId w:val="1"/>
  </w:num>
  <w:num w:numId="4">
    <w:abstractNumId w:val="2"/>
  </w:num>
  <w:num w:numId="5">
    <w:abstractNumId w:val="0"/>
  </w:num>
  <w:num w:numId="6">
    <w:abstractNumId w:val="10"/>
  </w:num>
  <w:num w:numId="7">
    <w:abstractNumId w:val="6"/>
  </w:num>
  <w:num w:numId="8">
    <w:abstractNumId w:val="8"/>
  </w:num>
  <w:num w:numId="9">
    <w:abstractNumId w:val="14"/>
  </w:num>
  <w:num w:numId="10">
    <w:abstractNumId w:val="16"/>
  </w:num>
  <w:num w:numId="11">
    <w:abstractNumId w:val="15"/>
  </w:num>
  <w:num w:numId="12">
    <w:abstractNumId w:val="19"/>
  </w:num>
  <w:num w:numId="13">
    <w:abstractNumId w:val="9"/>
  </w:num>
  <w:num w:numId="14">
    <w:abstractNumId w:val="17"/>
  </w:num>
  <w:num w:numId="15">
    <w:abstractNumId w:val="22"/>
  </w:num>
  <w:num w:numId="16">
    <w:abstractNumId w:val="5"/>
  </w:num>
  <w:num w:numId="17">
    <w:abstractNumId w:val="20"/>
  </w:num>
  <w:num w:numId="18">
    <w:abstractNumId w:val="18"/>
  </w:num>
  <w:num w:numId="19">
    <w:abstractNumId w:val="12"/>
  </w:num>
  <w:num w:numId="20">
    <w:abstractNumId w:val="4"/>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14591"/>
    <w:rsid w:val="000266D2"/>
    <w:rsid w:val="00044B50"/>
    <w:rsid w:val="000710FA"/>
    <w:rsid w:val="0008227A"/>
    <w:rsid w:val="00115755"/>
    <w:rsid w:val="001401C5"/>
    <w:rsid w:val="00165247"/>
    <w:rsid w:val="001654C5"/>
    <w:rsid w:val="00184895"/>
    <w:rsid w:val="001848BB"/>
    <w:rsid w:val="00197331"/>
    <w:rsid w:val="001B485B"/>
    <w:rsid w:val="001D509F"/>
    <w:rsid w:val="00204E6F"/>
    <w:rsid w:val="00210F9A"/>
    <w:rsid w:val="00233C5A"/>
    <w:rsid w:val="002469E8"/>
    <w:rsid w:val="00253DAE"/>
    <w:rsid w:val="002917D3"/>
    <w:rsid w:val="002A681C"/>
    <w:rsid w:val="002B71CA"/>
    <w:rsid w:val="002C4210"/>
    <w:rsid w:val="002E6233"/>
    <w:rsid w:val="003039F2"/>
    <w:rsid w:val="00315CEF"/>
    <w:rsid w:val="003264C8"/>
    <w:rsid w:val="00365962"/>
    <w:rsid w:val="003851CC"/>
    <w:rsid w:val="00394D88"/>
    <w:rsid w:val="00396325"/>
    <w:rsid w:val="003A0B2A"/>
    <w:rsid w:val="003F7C70"/>
    <w:rsid w:val="00447D58"/>
    <w:rsid w:val="00452A43"/>
    <w:rsid w:val="0047317D"/>
    <w:rsid w:val="004C1AA8"/>
    <w:rsid w:val="004F4188"/>
    <w:rsid w:val="00506EA3"/>
    <w:rsid w:val="00511D4E"/>
    <w:rsid w:val="00526B52"/>
    <w:rsid w:val="00575AC5"/>
    <w:rsid w:val="005C726A"/>
    <w:rsid w:val="005D3989"/>
    <w:rsid w:val="005F6068"/>
    <w:rsid w:val="006356ED"/>
    <w:rsid w:val="00637E22"/>
    <w:rsid w:val="00650C6F"/>
    <w:rsid w:val="006C73FF"/>
    <w:rsid w:val="006D70B9"/>
    <w:rsid w:val="006F25B1"/>
    <w:rsid w:val="006F4D74"/>
    <w:rsid w:val="007163AD"/>
    <w:rsid w:val="00775DA4"/>
    <w:rsid w:val="00776ABD"/>
    <w:rsid w:val="007802B6"/>
    <w:rsid w:val="0078453A"/>
    <w:rsid w:val="007B2787"/>
    <w:rsid w:val="007B36D2"/>
    <w:rsid w:val="007D614F"/>
    <w:rsid w:val="008060B8"/>
    <w:rsid w:val="008248DD"/>
    <w:rsid w:val="00826AF4"/>
    <w:rsid w:val="008740BB"/>
    <w:rsid w:val="008F5465"/>
    <w:rsid w:val="009304A1"/>
    <w:rsid w:val="009D4A73"/>
    <w:rsid w:val="009E11E3"/>
    <w:rsid w:val="009E13F3"/>
    <w:rsid w:val="009E195D"/>
    <w:rsid w:val="00A80016"/>
    <w:rsid w:val="00AC1D3A"/>
    <w:rsid w:val="00B964DF"/>
    <w:rsid w:val="00BD184C"/>
    <w:rsid w:val="00BD2C82"/>
    <w:rsid w:val="00BD6C42"/>
    <w:rsid w:val="00BF3ACA"/>
    <w:rsid w:val="00C6519F"/>
    <w:rsid w:val="00C6700E"/>
    <w:rsid w:val="00C90FEA"/>
    <w:rsid w:val="00CD77E5"/>
    <w:rsid w:val="00CE1BF3"/>
    <w:rsid w:val="00CE26A1"/>
    <w:rsid w:val="00D37E89"/>
    <w:rsid w:val="00D82210"/>
    <w:rsid w:val="00D96C66"/>
    <w:rsid w:val="00DA03A5"/>
    <w:rsid w:val="00DB7EDE"/>
    <w:rsid w:val="00DC5CF9"/>
    <w:rsid w:val="00DE24F7"/>
    <w:rsid w:val="00E001E1"/>
    <w:rsid w:val="00E31205"/>
    <w:rsid w:val="00E46A1B"/>
    <w:rsid w:val="00E47A59"/>
    <w:rsid w:val="00E61B54"/>
    <w:rsid w:val="00EA5EE8"/>
    <w:rsid w:val="00EB68D3"/>
    <w:rsid w:val="00EC1FE9"/>
    <w:rsid w:val="00EC60BA"/>
    <w:rsid w:val="00ED16F1"/>
    <w:rsid w:val="00ED46F2"/>
    <w:rsid w:val="00EE57F3"/>
    <w:rsid w:val="00F012CD"/>
    <w:rsid w:val="00F0415D"/>
    <w:rsid w:val="00F20B68"/>
    <w:rsid w:val="00F61BD6"/>
    <w:rsid w:val="00F870D2"/>
    <w:rsid w:val="00F95AA1"/>
    <w:rsid w:val="00FB1021"/>
    <w:rsid w:val="00FB7916"/>
    <w:rsid w:val="00FE27B3"/>
    <w:rsid w:val="00FF157C"/>
    <w:rsid w:val="00FF2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45212A-3197-4193-9B11-9B836AF2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CE26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character" w:customStyle="1" w:styleId="Rubrik3Char">
    <w:name w:val="Rubrik 3 Char"/>
    <w:basedOn w:val="Standardstycketeckensnitt"/>
    <w:link w:val="Rubrik3"/>
    <w:uiPriority w:val="9"/>
    <w:rsid w:val="00CE26A1"/>
    <w:rPr>
      <w:rFonts w:asciiTheme="majorHAnsi" w:eastAsiaTheme="majorEastAsia" w:hAnsiTheme="majorHAnsi" w:cstheme="majorBidi"/>
      <w:b/>
      <w:bCs/>
      <w:color w:val="4F81BD" w:themeColor="accent1"/>
    </w:rPr>
  </w:style>
  <w:style w:type="paragraph" w:styleId="Innehll3">
    <w:name w:val="toc 3"/>
    <w:basedOn w:val="Normal"/>
    <w:next w:val="Normal"/>
    <w:autoRedefine/>
    <w:uiPriority w:val="39"/>
    <w:unhideWhenUsed/>
    <w:rsid w:val="00FF157C"/>
    <w:pPr>
      <w:spacing w:after="100"/>
      <w:ind w:left="440"/>
    </w:pPr>
  </w:style>
  <w:style w:type="table" w:styleId="Tabellrutnt">
    <w:name w:val="Table Grid"/>
    <w:basedOn w:val="Normaltabell"/>
    <w:uiPriority w:val="59"/>
    <w:rsid w:val="00FF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5">
    <w:name w:val="Light Shading Accent 5"/>
    <w:basedOn w:val="Normaltabell"/>
    <w:uiPriority w:val="60"/>
    <w:rsid w:val="00FF2E5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llanmrkskuggning1-dekorfrg5">
    <w:name w:val="Medium Shading 1 Accent 5"/>
    <w:basedOn w:val="Normaltabell"/>
    <w:uiPriority w:val="63"/>
    <w:rsid w:val="00FF2E5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Kommentarsreferens">
    <w:name w:val="annotation reference"/>
    <w:basedOn w:val="Standardstycketeckensnitt"/>
    <w:uiPriority w:val="99"/>
    <w:semiHidden/>
    <w:unhideWhenUsed/>
    <w:rsid w:val="00E61B54"/>
    <w:rPr>
      <w:sz w:val="16"/>
      <w:szCs w:val="16"/>
    </w:rPr>
  </w:style>
  <w:style w:type="paragraph" w:styleId="Kommentarer">
    <w:name w:val="annotation text"/>
    <w:basedOn w:val="Normal"/>
    <w:link w:val="KommentarerChar"/>
    <w:uiPriority w:val="99"/>
    <w:semiHidden/>
    <w:unhideWhenUsed/>
    <w:rsid w:val="00E61B54"/>
    <w:pPr>
      <w:spacing w:line="240" w:lineRule="auto"/>
    </w:pPr>
    <w:rPr>
      <w:sz w:val="20"/>
      <w:szCs w:val="20"/>
    </w:rPr>
  </w:style>
  <w:style w:type="character" w:customStyle="1" w:styleId="KommentarerChar">
    <w:name w:val="Kommentarer Char"/>
    <w:basedOn w:val="Standardstycketeckensnitt"/>
    <w:link w:val="Kommentarer"/>
    <w:uiPriority w:val="99"/>
    <w:semiHidden/>
    <w:rsid w:val="00E61B54"/>
    <w:rPr>
      <w:sz w:val="20"/>
      <w:szCs w:val="20"/>
    </w:rPr>
  </w:style>
  <w:style w:type="paragraph" w:styleId="Kommentarsmne">
    <w:name w:val="annotation subject"/>
    <w:basedOn w:val="Kommentarer"/>
    <w:next w:val="Kommentarer"/>
    <w:link w:val="KommentarsmneChar"/>
    <w:uiPriority w:val="99"/>
    <w:semiHidden/>
    <w:unhideWhenUsed/>
    <w:rsid w:val="00E61B54"/>
    <w:rPr>
      <w:b/>
      <w:bCs/>
    </w:rPr>
  </w:style>
  <w:style w:type="character" w:customStyle="1" w:styleId="KommentarsmneChar">
    <w:name w:val="Kommentarsämne Char"/>
    <w:basedOn w:val="KommentarerChar"/>
    <w:link w:val="Kommentarsmne"/>
    <w:uiPriority w:val="99"/>
    <w:semiHidden/>
    <w:rsid w:val="00E61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6604">
      <w:bodyDiv w:val="1"/>
      <w:marLeft w:val="0"/>
      <w:marRight w:val="0"/>
      <w:marTop w:val="0"/>
      <w:marBottom w:val="0"/>
      <w:divBdr>
        <w:top w:val="none" w:sz="0" w:space="0" w:color="auto"/>
        <w:left w:val="none" w:sz="0" w:space="0" w:color="auto"/>
        <w:bottom w:val="none" w:sz="0" w:space="0" w:color="auto"/>
        <w:right w:val="none" w:sz="0" w:space="0" w:color="auto"/>
      </w:divBdr>
    </w:div>
    <w:div w:id="317155664">
      <w:bodyDiv w:val="1"/>
      <w:marLeft w:val="0"/>
      <w:marRight w:val="0"/>
      <w:marTop w:val="0"/>
      <w:marBottom w:val="0"/>
      <w:divBdr>
        <w:top w:val="none" w:sz="0" w:space="0" w:color="auto"/>
        <w:left w:val="none" w:sz="0" w:space="0" w:color="auto"/>
        <w:bottom w:val="none" w:sz="0" w:space="0" w:color="auto"/>
        <w:right w:val="none" w:sz="0" w:space="0" w:color="auto"/>
      </w:divBdr>
      <w:divsChild>
        <w:div w:id="1033530220">
          <w:marLeft w:val="547"/>
          <w:marRight w:val="0"/>
          <w:marTop w:val="134"/>
          <w:marBottom w:val="0"/>
          <w:divBdr>
            <w:top w:val="none" w:sz="0" w:space="0" w:color="auto"/>
            <w:left w:val="none" w:sz="0" w:space="0" w:color="auto"/>
            <w:bottom w:val="none" w:sz="0" w:space="0" w:color="auto"/>
            <w:right w:val="none" w:sz="0" w:space="0" w:color="auto"/>
          </w:divBdr>
        </w:div>
        <w:div w:id="1114208405">
          <w:marLeft w:val="547"/>
          <w:marRight w:val="0"/>
          <w:marTop w:val="134"/>
          <w:marBottom w:val="0"/>
          <w:divBdr>
            <w:top w:val="none" w:sz="0" w:space="0" w:color="auto"/>
            <w:left w:val="none" w:sz="0" w:space="0" w:color="auto"/>
            <w:bottom w:val="none" w:sz="0" w:space="0" w:color="auto"/>
            <w:right w:val="none" w:sz="0" w:space="0" w:color="auto"/>
          </w:divBdr>
        </w:div>
      </w:divsChild>
    </w:div>
    <w:div w:id="1614097596">
      <w:bodyDiv w:val="1"/>
      <w:marLeft w:val="0"/>
      <w:marRight w:val="0"/>
      <w:marTop w:val="0"/>
      <w:marBottom w:val="0"/>
      <w:divBdr>
        <w:top w:val="none" w:sz="0" w:space="0" w:color="auto"/>
        <w:left w:val="none" w:sz="0" w:space="0" w:color="auto"/>
        <w:bottom w:val="none" w:sz="0" w:space="0" w:color="auto"/>
        <w:right w:val="none" w:sz="0" w:space="0" w:color="auto"/>
      </w:divBdr>
      <w:divsChild>
        <w:div w:id="1301153369">
          <w:marLeft w:val="547"/>
          <w:marRight w:val="0"/>
          <w:marTop w:val="134"/>
          <w:marBottom w:val="0"/>
          <w:divBdr>
            <w:top w:val="none" w:sz="0" w:space="0" w:color="auto"/>
            <w:left w:val="none" w:sz="0" w:space="0" w:color="auto"/>
            <w:bottom w:val="none" w:sz="0" w:space="0" w:color="auto"/>
            <w:right w:val="none" w:sz="0" w:space="0" w:color="auto"/>
          </w:divBdr>
        </w:div>
        <w:div w:id="1685742750">
          <w:marLeft w:val="1166"/>
          <w:marRight w:val="0"/>
          <w:marTop w:val="115"/>
          <w:marBottom w:val="0"/>
          <w:divBdr>
            <w:top w:val="none" w:sz="0" w:space="0" w:color="auto"/>
            <w:left w:val="none" w:sz="0" w:space="0" w:color="auto"/>
            <w:bottom w:val="none" w:sz="0" w:space="0" w:color="auto"/>
            <w:right w:val="none" w:sz="0" w:space="0" w:color="auto"/>
          </w:divBdr>
        </w:div>
        <w:div w:id="188031404">
          <w:marLeft w:val="547"/>
          <w:marRight w:val="0"/>
          <w:marTop w:val="134"/>
          <w:marBottom w:val="0"/>
          <w:divBdr>
            <w:top w:val="none" w:sz="0" w:space="0" w:color="auto"/>
            <w:left w:val="none" w:sz="0" w:space="0" w:color="auto"/>
            <w:bottom w:val="none" w:sz="0" w:space="0" w:color="auto"/>
            <w:right w:val="none" w:sz="0" w:space="0" w:color="auto"/>
          </w:divBdr>
        </w:div>
        <w:div w:id="445151576">
          <w:marLeft w:val="1166"/>
          <w:marRight w:val="0"/>
          <w:marTop w:val="115"/>
          <w:marBottom w:val="0"/>
          <w:divBdr>
            <w:top w:val="none" w:sz="0" w:space="0" w:color="auto"/>
            <w:left w:val="none" w:sz="0" w:space="0" w:color="auto"/>
            <w:bottom w:val="none" w:sz="0" w:space="0" w:color="auto"/>
            <w:right w:val="none" w:sz="0" w:space="0" w:color="auto"/>
          </w:divBdr>
        </w:div>
        <w:div w:id="1828200984">
          <w:marLeft w:val="1166"/>
          <w:marRight w:val="0"/>
          <w:marTop w:val="115"/>
          <w:marBottom w:val="0"/>
          <w:divBdr>
            <w:top w:val="none" w:sz="0" w:space="0" w:color="auto"/>
            <w:left w:val="none" w:sz="0" w:space="0" w:color="auto"/>
            <w:bottom w:val="none" w:sz="0" w:space="0" w:color="auto"/>
            <w:right w:val="none" w:sz="0" w:space="0" w:color="auto"/>
          </w:divBdr>
        </w:div>
        <w:div w:id="2091610322">
          <w:marLeft w:val="1166"/>
          <w:marRight w:val="0"/>
          <w:marTop w:val="115"/>
          <w:marBottom w:val="0"/>
          <w:divBdr>
            <w:top w:val="none" w:sz="0" w:space="0" w:color="auto"/>
            <w:left w:val="none" w:sz="0" w:space="0" w:color="auto"/>
            <w:bottom w:val="none" w:sz="0" w:space="0" w:color="auto"/>
            <w:right w:val="none" w:sz="0" w:space="0" w:color="auto"/>
          </w:divBdr>
        </w:div>
        <w:div w:id="1625382682">
          <w:marLeft w:val="547"/>
          <w:marRight w:val="0"/>
          <w:marTop w:val="134"/>
          <w:marBottom w:val="0"/>
          <w:divBdr>
            <w:top w:val="none" w:sz="0" w:space="0" w:color="auto"/>
            <w:left w:val="none" w:sz="0" w:space="0" w:color="auto"/>
            <w:bottom w:val="none" w:sz="0" w:space="0" w:color="auto"/>
            <w:right w:val="none" w:sz="0" w:space="0" w:color="auto"/>
          </w:divBdr>
        </w:div>
        <w:div w:id="1645546229">
          <w:marLeft w:val="1166"/>
          <w:marRight w:val="0"/>
          <w:marTop w:val="115"/>
          <w:marBottom w:val="0"/>
          <w:divBdr>
            <w:top w:val="none" w:sz="0" w:space="0" w:color="auto"/>
            <w:left w:val="none" w:sz="0" w:space="0" w:color="auto"/>
            <w:bottom w:val="none" w:sz="0" w:space="0" w:color="auto"/>
            <w:right w:val="none" w:sz="0" w:space="0" w:color="auto"/>
          </w:divBdr>
        </w:div>
      </w:divsChild>
    </w:div>
    <w:div w:id="1636640015">
      <w:bodyDiv w:val="1"/>
      <w:marLeft w:val="0"/>
      <w:marRight w:val="0"/>
      <w:marTop w:val="0"/>
      <w:marBottom w:val="0"/>
      <w:divBdr>
        <w:top w:val="none" w:sz="0" w:space="0" w:color="auto"/>
        <w:left w:val="none" w:sz="0" w:space="0" w:color="auto"/>
        <w:bottom w:val="none" w:sz="0" w:space="0" w:color="auto"/>
        <w:right w:val="none" w:sz="0" w:space="0" w:color="auto"/>
      </w:divBdr>
    </w:div>
    <w:div w:id="1685284519">
      <w:bodyDiv w:val="1"/>
      <w:marLeft w:val="0"/>
      <w:marRight w:val="0"/>
      <w:marTop w:val="0"/>
      <w:marBottom w:val="0"/>
      <w:divBdr>
        <w:top w:val="none" w:sz="0" w:space="0" w:color="auto"/>
        <w:left w:val="none" w:sz="0" w:space="0" w:color="auto"/>
        <w:bottom w:val="none" w:sz="0" w:space="0" w:color="auto"/>
        <w:right w:val="none" w:sz="0" w:space="0" w:color="auto"/>
      </w:divBdr>
      <w:divsChild>
        <w:div w:id="101414550">
          <w:marLeft w:val="547"/>
          <w:marRight w:val="0"/>
          <w:marTop w:val="154"/>
          <w:marBottom w:val="0"/>
          <w:divBdr>
            <w:top w:val="none" w:sz="0" w:space="0" w:color="auto"/>
            <w:left w:val="none" w:sz="0" w:space="0" w:color="auto"/>
            <w:bottom w:val="none" w:sz="0" w:space="0" w:color="auto"/>
            <w:right w:val="none" w:sz="0" w:space="0" w:color="auto"/>
          </w:divBdr>
        </w:div>
        <w:div w:id="1860048314">
          <w:marLeft w:val="1166"/>
          <w:marRight w:val="0"/>
          <w:marTop w:val="134"/>
          <w:marBottom w:val="0"/>
          <w:divBdr>
            <w:top w:val="none" w:sz="0" w:space="0" w:color="auto"/>
            <w:left w:val="none" w:sz="0" w:space="0" w:color="auto"/>
            <w:bottom w:val="none" w:sz="0" w:space="0" w:color="auto"/>
            <w:right w:val="none" w:sz="0" w:space="0" w:color="auto"/>
          </w:divBdr>
        </w:div>
        <w:div w:id="2134514886">
          <w:marLeft w:val="547"/>
          <w:marRight w:val="0"/>
          <w:marTop w:val="154"/>
          <w:marBottom w:val="0"/>
          <w:divBdr>
            <w:top w:val="none" w:sz="0" w:space="0" w:color="auto"/>
            <w:left w:val="none" w:sz="0" w:space="0" w:color="auto"/>
            <w:bottom w:val="none" w:sz="0" w:space="0" w:color="auto"/>
            <w:right w:val="none" w:sz="0" w:space="0" w:color="auto"/>
          </w:divBdr>
        </w:div>
      </w:divsChild>
    </w:div>
    <w:div w:id="1827360577">
      <w:bodyDiv w:val="1"/>
      <w:marLeft w:val="0"/>
      <w:marRight w:val="0"/>
      <w:marTop w:val="0"/>
      <w:marBottom w:val="0"/>
      <w:divBdr>
        <w:top w:val="none" w:sz="0" w:space="0" w:color="auto"/>
        <w:left w:val="none" w:sz="0" w:space="0" w:color="auto"/>
        <w:bottom w:val="none" w:sz="0" w:space="0" w:color="auto"/>
        <w:right w:val="none" w:sz="0" w:space="0" w:color="auto"/>
      </w:divBdr>
    </w:div>
    <w:div w:id="1983847144">
      <w:bodyDiv w:val="1"/>
      <w:marLeft w:val="0"/>
      <w:marRight w:val="0"/>
      <w:marTop w:val="0"/>
      <w:marBottom w:val="0"/>
      <w:divBdr>
        <w:top w:val="none" w:sz="0" w:space="0" w:color="auto"/>
        <w:left w:val="none" w:sz="0" w:space="0" w:color="auto"/>
        <w:bottom w:val="none" w:sz="0" w:space="0" w:color="auto"/>
        <w:right w:val="none" w:sz="0" w:space="0" w:color="auto"/>
      </w:divBdr>
    </w:div>
    <w:div w:id="2030599519">
      <w:bodyDiv w:val="1"/>
      <w:marLeft w:val="0"/>
      <w:marRight w:val="0"/>
      <w:marTop w:val="0"/>
      <w:marBottom w:val="0"/>
      <w:divBdr>
        <w:top w:val="none" w:sz="0" w:space="0" w:color="auto"/>
        <w:left w:val="none" w:sz="0" w:space="0" w:color="auto"/>
        <w:bottom w:val="none" w:sz="0" w:space="0" w:color="auto"/>
        <w:right w:val="none" w:sz="0" w:space="0" w:color="auto"/>
      </w:divBdr>
    </w:div>
    <w:div w:id="2092118009">
      <w:bodyDiv w:val="1"/>
      <w:marLeft w:val="0"/>
      <w:marRight w:val="0"/>
      <w:marTop w:val="0"/>
      <w:marBottom w:val="0"/>
      <w:divBdr>
        <w:top w:val="none" w:sz="0" w:space="0" w:color="auto"/>
        <w:left w:val="none" w:sz="0" w:space="0" w:color="auto"/>
        <w:bottom w:val="none" w:sz="0" w:space="0" w:color="auto"/>
        <w:right w:val="none" w:sz="0" w:space="0" w:color="auto"/>
      </w:divBdr>
      <w:divsChild>
        <w:div w:id="2068531085">
          <w:marLeft w:val="547"/>
          <w:marRight w:val="0"/>
          <w:marTop w:val="134"/>
          <w:marBottom w:val="0"/>
          <w:divBdr>
            <w:top w:val="none" w:sz="0" w:space="0" w:color="auto"/>
            <w:left w:val="none" w:sz="0" w:space="0" w:color="auto"/>
            <w:bottom w:val="none" w:sz="0" w:space="0" w:color="auto"/>
            <w:right w:val="none" w:sz="0" w:space="0" w:color="auto"/>
          </w:divBdr>
        </w:div>
        <w:div w:id="1441073967">
          <w:marLeft w:val="547"/>
          <w:marRight w:val="0"/>
          <w:marTop w:val="134"/>
          <w:marBottom w:val="0"/>
          <w:divBdr>
            <w:top w:val="none" w:sz="0" w:space="0" w:color="auto"/>
            <w:left w:val="none" w:sz="0" w:space="0" w:color="auto"/>
            <w:bottom w:val="none" w:sz="0" w:space="0" w:color="auto"/>
            <w:right w:val="none" w:sz="0" w:space="0" w:color="auto"/>
          </w:divBdr>
        </w:div>
        <w:div w:id="16970019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lkommentus.se/om-oss/kontakta-oss/" TargetMode="External"/><Relationship Id="rId13" Type="http://schemas.openxmlformats.org/officeDocument/2006/relationships/hyperlink" Target="http://www.laromedi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smal@laromedi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laromedia.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rder@laromedia.se" TargetMode="External"/><Relationship Id="rId4" Type="http://schemas.openxmlformats.org/officeDocument/2006/relationships/settings" Target="settings.xml"/><Relationship Id="rId9" Type="http://schemas.openxmlformats.org/officeDocument/2006/relationships/hyperlink" Target="http://www.laromedia.se" TargetMode="External"/><Relationship Id="rId14" Type="http://schemas.openxmlformats.org/officeDocument/2006/relationships/hyperlink" Target="mailto:andreas.galistel@laromed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677B-9D21-4A20-834C-131AEB43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11709</Characters>
  <Application>Microsoft Office Word</Application>
  <DocSecurity>4</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dc:creator>
  <cp:lastModifiedBy>Hvenström Sofia</cp:lastModifiedBy>
  <cp:revision>2</cp:revision>
  <dcterms:created xsi:type="dcterms:W3CDTF">2020-11-20T08:20:00Z</dcterms:created>
  <dcterms:modified xsi:type="dcterms:W3CDTF">2020-11-20T08:20:00Z</dcterms:modified>
</cp:coreProperties>
</file>