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E1" w:rsidRDefault="00E001E1" w:rsidP="008060B8">
      <w:pPr>
        <w:jc w:val="center"/>
        <w:rPr>
          <w:b/>
          <w:sz w:val="56"/>
          <w:szCs w:val="56"/>
        </w:rPr>
      </w:pPr>
    </w:p>
    <w:p w:rsidR="002214FA" w:rsidRDefault="002214FA" w:rsidP="008060B8">
      <w:pPr>
        <w:jc w:val="center"/>
        <w:rPr>
          <w:b/>
          <w:sz w:val="56"/>
          <w:szCs w:val="56"/>
        </w:rPr>
      </w:pPr>
    </w:p>
    <w:p w:rsidR="002214FA" w:rsidRDefault="002214FA" w:rsidP="008060B8">
      <w:pPr>
        <w:jc w:val="center"/>
        <w:rPr>
          <w:b/>
          <w:sz w:val="56"/>
          <w:szCs w:val="56"/>
        </w:rPr>
      </w:pPr>
    </w:p>
    <w:p w:rsidR="00E001E1" w:rsidRDefault="00E001E1" w:rsidP="008060B8">
      <w:pPr>
        <w:jc w:val="center"/>
        <w:rPr>
          <w:b/>
          <w:sz w:val="56"/>
          <w:szCs w:val="56"/>
        </w:rPr>
      </w:pPr>
    </w:p>
    <w:p w:rsidR="004C519E" w:rsidRPr="00EF2DFC" w:rsidRDefault="004C519E" w:rsidP="004C519E">
      <w:pPr>
        <w:jc w:val="center"/>
        <w:rPr>
          <w:rFonts w:cstheme="minorHAnsi"/>
          <w:b/>
          <w:sz w:val="56"/>
          <w:szCs w:val="56"/>
        </w:rPr>
      </w:pPr>
      <w:r w:rsidRPr="00EF2DFC">
        <w:rPr>
          <w:rFonts w:cstheme="minorHAnsi"/>
          <w:b/>
          <w:sz w:val="56"/>
          <w:szCs w:val="56"/>
        </w:rPr>
        <w:t>Storköksutrustning 2016</w:t>
      </w:r>
    </w:p>
    <w:p w:rsidR="00C829E9" w:rsidRPr="004C519E" w:rsidRDefault="005A4EFF" w:rsidP="008060B8">
      <w:pPr>
        <w:jc w:val="center"/>
        <w:rPr>
          <w:rFonts w:ascii="Times New Roman" w:hAnsi="Times New Roman" w:cs="Times New Roman"/>
          <w:sz w:val="44"/>
          <w:szCs w:val="44"/>
        </w:rPr>
      </w:pPr>
      <w:r w:rsidRPr="004C519E">
        <w:rPr>
          <w:rFonts w:ascii="Times New Roman" w:hAnsi="Times New Roman" w:cs="Times New Roman"/>
          <w:sz w:val="44"/>
          <w:szCs w:val="44"/>
        </w:rPr>
        <w:t>Avropsvägledning</w:t>
      </w:r>
    </w:p>
    <w:p w:rsidR="00511D4E" w:rsidRDefault="00511D4E" w:rsidP="008060B8">
      <w:pPr>
        <w:widowControl w:val="0"/>
        <w:jc w:val="center"/>
      </w:pPr>
    </w:p>
    <w:p w:rsidR="00E001E1" w:rsidRDefault="00E001E1" w:rsidP="008060B8">
      <w:pPr>
        <w:widowControl w:val="0"/>
        <w:jc w:val="center"/>
      </w:pPr>
    </w:p>
    <w:p w:rsidR="00E001E1" w:rsidRDefault="00E001E1" w:rsidP="008060B8">
      <w:pPr>
        <w:widowControl w:val="0"/>
        <w:jc w:val="center"/>
      </w:pPr>
      <w:r w:rsidRPr="00450D85">
        <w:rPr>
          <w:sz w:val="40"/>
          <w:szCs w:val="40"/>
        </w:rPr>
        <w:t>Vägledning</w:t>
      </w:r>
      <w:r>
        <w:rPr>
          <w:sz w:val="40"/>
          <w:szCs w:val="40"/>
        </w:rPr>
        <w:t xml:space="preserve"> </w:t>
      </w:r>
      <w:r w:rsidR="00534341">
        <w:rPr>
          <w:sz w:val="40"/>
          <w:szCs w:val="40"/>
        </w:rPr>
        <w:t>Storköksutrustning 2016</w:t>
      </w:r>
    </w:p>
    <w:p w:rsidR="00E001E1" w:rsidRDefault="00E001E1">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649796044"/>
        <w:docPartObj>
          <w:docPartGallery w:val="Table of Contents"/>
          <w:docPartUnique/>
        </w:docPartObj>
      </w:sdtPr>
      <w:sdtEndPr/>
      <w:sdtContent>
        <w:p w:rsidR="00DC5CF9" w:rsidRDefault="00DC5CF9">
          <w:pPr>
            <w:pStyle w:val="Innehllsfrteckningsrubrik"/>
          </w:pPr>
          <w:r>
            <w:t>Innehåll</w:t>
          </w:r>
        </w:p>
        <w:p w:rsidR="00A866DD" w:rsidRDefault="00DC5CF9">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24953878" w:history="1">
            <w:r w:rsidR="00A866DD" w:rsidRPr="00081A11">
              <w:rPr>
                <w:rStyle w:val="Hyperlnk"/>
                <w:noProof/>
              </w:rPr>
              <w:t>Inledning</w:t>
            </w:r>
            <w:r w:rsidR="00A866DD">
              <w:rPr>
                <w:noProof/>
                <w:webHidden/>
              </w:rPr>
              <w:tab/>
            </w:r>
            <w:r w:rsidR="00A866DD">
              <w:rPr>
                <w:noProof/>
                <w:webHidden/>
              </w:rPr>
              <w:fldChar w:fldCharType="begin"/>
            </w:r>
            <w:r w:rsidR="00A866DD">
              <w:rPr>
                <w:noProof/>
                <w:webHidden/>
              </w:rPr>
              <w:instrText xml:space="preserve"> PAGEREF _Toc524953878 \h </w:instrText>
            </w:r>
            <w:r w:rsidR="00A866DD">
              <w:rPr>
                <w:noProof/>
                <w:webHidden/>
              </w:rPr>
            </w:r>
            <w:r w:rsidR="00A866DD">
              <w:rPr>
                <w:noProof/>
                <w:webHidden/>
              </w:rPr>
              <w:fldChar w:fldCharType="separate"/>
            </w:r>
            <w:r w:rsidR="00A866DD">
              <w:rPr>
                <w:noProof/>
                <w:webHidden/>
              </w:rPr>
              <w:t>3</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79" w:history="1">
            <w:r w:rsidR="00A866DD" w:rsidRPr="00081A11">
              <w:rPr>
                <w:rStyle w:val="Hyperlnk"/>
                <w:noProof/>
              </w:rPr>
              <w:t>Ramavtalsperiod</w:t>
            </w:r>
            <w:r w:rsidR="00A866DD">
              <w:rPr>
                <w:noProof/>
                <w:webHidden/>
              </w:rPr>
              <w:tab/>
            </w:r>
            <w:r w:rsidR="00A866DD">
              <w:rPr>
                <w:noProof/>
                <w:webHidden/>
              </w:rPr>
              <w:fldChar w:fldCharType="begin"/>
            </w:r>
            <w:r w:rsidR="00A866DD">
              <w:rPr>
                <w:noProof/>
                <w:webHidden/>
              </w:rPr>
              <w:instrText xml:space="preserve"> PAGEREF _Toc524953879 \h </w:instrText>
            </w:r>
            <w:r w:rsidR="00A866DD">
              <w:rPr>
                <w:noProof/>
                <w:webHidden/>
              </w:rPr>
            </w:r>
            <w:r w:rsidR="00A866DD">
              <w:rPr>
                <w:noProof/>
                <w:webHidden/>
              </w:rPr>
              <w:fldChar w:fldCharType="separate"/>
            </w:r>
            <w:r w:rsidR="00A866DD">
              <w:rPr>
                <w:noProof/>
                <w:webHidden/>
              </w:rPr>
              <w:t>3</w:t>
            </w:r>
            <w:r w:rsidR="00A866DD">
              <w:rPr>
                <w:noProof/>
                <w:webHidden/>
              </w:rPr>
              <w:fldChar w:fldCharType="end"/>
            </w:r>
          </w:hyperlink>
        </w:p>
        <w:p w:rsidR="00A866DD" w:rsidRDefault="0049159E">
          <w:pPr>
            <w:pStyle w:val="Innehll2"/>
            <w:tabs>
              <w:tab w:val="right" w:leader="dot" w:pos="9062"/>
            </w:tabs>
            <w:rPr>
              <w:rFonts w:eastAsiaTheme="minorEastAsia"/>
              <w:noProof/>
              <w:lang w:eastAsia="sv-SE"/>
            </w:rPr>
          </w:pPr>
          <w:hyperlink w:anchor="_Toc524953880" w:history="1">
            <w:r w:rsidR="00A866DD" w:rsidRPr="00081A11">
              <w:rPr>
                <w:rStyle w:val="Hyperlnk"/>
                <w:noProof/>
              </w:rPr>
              <w:t>Kontrakt</w:t>
            </w:r>
            <w:r w:rsidR="00A866DD">
              <w:rPr>
                <w:noProof/>
                <w:webHidden/>
              </w:rPr>
              <w:tab/>
            </w:r>
            <w:r w:rsidR="00A866DD">
              <w:rPr>
                <w:noProof/>
                <w:webHidden/>
              </w:rPr>
              <w:fldChar w:fldCharType="begin"/>
            </w:r>
            <w:r w:rsidR="00A866DD">
              <w:rPr>
                <w:noProof/>
                <w:webHidden/>
              </w:rPr>
              <w:instrText xml:space="preserve"> PAGEREF _Toc524953880 \h </w:instrText>
            </w:r>
            <w:r w:rsidR="00A866DD">
              <w:rPr>
                <w:noProof/>
                <w:webHidden/>
              </w:rPr>
            </w:r>
            <w:r w:rsidR="00A866DD">
              <w:rPr>
                <w:noProof/>
                <w:webHidden/>
              </w:rPr>
              <w:fldChar w:fldCharType="separate"/>
            </w:r>
            <w:r w:rsidR="00A866DD">
              <w:rPr>
                <w:noProof/>
                <w:webHidden/>
              </w:rPr>
              <w:t>3</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81" w:history="1">
            <w:r w:rsidR="00A866DD" w:rsidRPr="00081A11">
              <w:rPr>
                <w:rStyle w:val="Hyperlnk"/>
                <w:noProof/>
              </w:rPr>
              <w:t>Omfattning</w:t>
            </w:r>
            <w:r w:rsidR="00A866DD">
              <w:rPr>
                <w:noProof/>
                <w:webHidden/>
              </w:rPr>
              <w:tab/>
            </w:r>
            <w:r w:rsidR="00A866DD">
              <w:rPr>
                <w:noProof/>
                <w:webHidden/>
              </w:rPr>
              <w:fldChar w:fldCharType="begin"/>
            </w:r>
            <w:r w:rsidR="00A866DD">
              <w:rPr>
                <w:noProof/>
                <w:webHidden/>
              </w:rPr>
              <w:instrText xml:space="preserve"> PAGEREF _Toc524953881 \h </w:instrText>
            </w:r>
            <w:r w:rsidR="00A866DD">
              <w:rPr>
                <w:noProof/>
                <w:webHidden/>
              </w:rPr>
            </w:r>
            <w:r w:rsidR="00A866DD">
              <w:rPr>
                <w:noProof/>
                <w:webHidden/>
              </w:rPr>
              <w:fldChar w:fldCharType="separate"/>
            </w:r>
            <w:r w:rsidR="00A866DD">
              <w:rPr>
                <w:noProof/>
                <w:webHidden/>
              </w:rPr>
              <w:t>3</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82" w:history="1">
            <w:r w:rsidR="00A866DD" w:rsidRPr="00081A11">
              <w:rPr>
                <w:rStyle w:val="Hyperlnk"/>
                <w:noProof/>
              </w:rPr>
              <w:t>Geografisk indelning</w:t>
            </w:r>
            <w:r w:rsidR="00A866DD">
              <w:rPr>
                <w:noProof/>
                <w:webHidden/>
              </w:rPr>
              <w:tab/>
            </w:r>
            <w:r w:rsidR="00A866DD">
              <w:rPr>
                <w:noProof/>
                <w:webHidden/>
              </w:rPr>
              <w:fldChar w:fldCharType="begin"/>
            </w:r>
            <w:r w:rsidR="00A866DD">
              <w:rPr>
                <w:noProof/>
                <w:webHidden/>
              </w:rPr>
              <w:instrText xml:space="preserve"> PAGEREF _Toc524953882 \h </w:instrText>
            </w:r>
            <w:r w:rsidR="00A866DD">
              <w:rPr>
                <w:noProof/>
                <w:webHidden/>
              </w:rPr>
            </w:r>
            <w:r w:rsidR="00A866DD">
              <w:rPr>
                <w:noProof/>
                <w:webHidden/>
              </w:rPr>
              <w:fldChar w:fldCharType="separate"/>
            </w:r>
            <w:r w:rsidR="00A866DD">
              <w:rPr>
                <w:noProof/>
                <w:webHidden/>
              </w:rPr>
              <w:t>4</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83" w:history="1">
            <w:r w:rsidR="00A866DD" w:rsidRPr="00081A11">
              <w:rPr>
                <w:rStyle w:val="Hyperlnk"/>
                <w:noProof/>
              </w:rPr>
              <w:t>Avrop på ramavtalet</w:t>
            </w:r>
            <w:r w:rsidR="00A866DD">
              <w:rPr>
                <w:noProof/>
                <w:webHidden/>
              </w:rPr>
              <w:tab/>
            </w:r>
            <w:r w:rsidR="00A866DD">
              <w:rPr>
                <w:noProof/>
                <w:webHidden/>
              </w:rPr>
              <w:fldChar w:fldCharType="begin"/>
            </w:r>
            <w:r w:rsidR="00A866DD">
              <w:rPr>
                <w:noProof/>
                <w:webHidden/>
              </w:rPr>
              <w:instrText xml:space="preserve"> PAGEREF _Toc524953883 \h </w:instrText>
            </w:r>
            <w:r w:rsidR="00A866DD">
              <w:rPr>
                <w:noProof/>
                <w:webHidden/>
              </w:rPr>
            </w:r>
            <w:r w:rsidR="00A866DD">
              <w:rPr>
                <w:noProof/>
                <w:webHidden/>
              </w:rPr>
              <w:fldChar w:fldCharType="separate"/>
            </w:r>
            <w:r w:rsidR="00A866DD">
              <w:rPr>
                <w:noProof/>
                <w:webHidden/>
              </w:rPr>
              <w:t>4</w:t>
            </w:r>
            <w:r w:rsidR="00A866DD">
              <w:rPr>
                <w:noProof/>
                <w:webHidden/>
              </w:rPr>
              <w:fldChar w:fldCharType="end"/>
            </w:r>
          </w:hyperlink>
        </w:p>
        <w:p w:rsidR="00A866DD" w:rsidRDefault="0049159E">
          <w:pPr>
            <w:pStyle w:val="Innehll2"/>
            <w:tabs>
              <w:tab w:val="right" w:leader="dot" w:pos="9062"/>
            </w:tabs>
            <w:rPr>
              <w:rFonts w:eastAsiaTheme="minorEastAsia"/>
              <w:noProof/>
              <w:lang w:eastAsia="sv-SE"/>
            </w:rPr>
          </w:pPr>
          <w:hyperlink w:anchor="_Toc524953884" w:history="1">
            <w:r w:rsidR="00A866DD" w:rsidRPr="00081A11">
              <w:rPr>
                <w:rStyle w:val="Hyperlnk"/>
                <w:noProof/>
              </w:rPr>
              <w:t>Avropsanmälan</w:t>
            </w:r>
            <w:r w:rsidR="00A866DD">
              <w:rPr>
                <w:noProof/>
                <w:webHidden/>
              </w:rPr>
              <w:tab/>
            </w:r>
            <w:r w:rsidR="00A866DD">
              <w:rPr>
                <w:noProof/>
                <w:webHidden/>
              </w:rPr>
              <w:fldChar w:fldCharType="begin"/>
            </w:r>
            <w:r w:rsidR="00A866DD">
              <w:rPr>
                <w:noProof/>
                <w:webHidden/>
              </w:rPr>
              <w:instrText xml:space="preserve"> PAGEREF _Toc524953884 \h </w:instrText>
            </w:r>
            <w:r w:rsidR="00A866DD">
              <w:rPr>
                <w:noProof/>
                <w:webHidden/>
              </w:rPr>
            </w:r>
            <w:r w:rsidR="00A866DD">
              <w:rPr>
                <w:noProof/>
                <w:webHidden/>
              </w:rPr>
              <w:fldChar w:fldCharType="separate"/>
            </w:r>
            <w:r w:rsidR="00A866DD">
              <w:rPr>
                <w:noProof/>
                <w:webHidden/>
              </w:rPr>
              <w:t>4</w:t>
            </w:r>
            <w:r w:rsidR="00A866DD">
              <w:rPr>
                <w:noProof/>
                <w:webHidden/>
              </w:rPr>
              <w:fldChar w:fldCharType="end"/>
            </w:r>
          </w:hyperlink>
        </w:p>
        <w:p w:rsidR="00A866DD" w:rsidRDefault="0049159E">
          <w:pPr>
            <w:pStyle w:val="Innehll2"/>
            <w:tabs>
              <w:tab w:val="right" w:leader="dot" w:pos="9062"/>
            </w:tabs>
            <w:rPr>
              <w:rFonts w:eastAsiaTheme="minorEastAsia"/>
              <w:noProof/>
              <w:lang w:eastAsia="sv-SE"/>
            </w:rPr>
          </w:pPr>
          <w:hyperlink w:anchor="_Toc524953885" w:history="1">
            <w:r w:rsidR="00A866DD" w:rsidRPr="00081A11">
              <w:rPr>
                <w:rStyle w:val="Hyperlnk"/>
                <w:noProof/>
              </w:rPr>
              <w:t>Avrop – rangordning</w:t>
            </w:r>
            <w:r w:rsidR="00A866DD">
              <w:rPr>
                <w:noProof/>
                <w:webHidden/>
              </w:rPr>
              <w:tab/>
            </w:r>
            <w:r w:rsidR="00A866DD">
              <w:rPr>
                <w:noProof/>
                <w:webHidden/>
              </w:rPr>
              <w:fldChar w:fldCharType="begin"/>
            </w:r>
            <w:r w:rsidR="00A866DD">
              <w:rPr>
                <w:noProof/>
                <w:webHidden/>
              </w:rPr>
              <w:instrText xml:space="preserve"> PAGEREF _Toc524953885 \h </w:instrText>
            </w:r>
            <w:r w:rsidR="00A866DD">
              <w:rPr>
                <w:noProof/>
                <w:webHidden/>
              </w:rPr>
            </w:r>
            <w:r w:rsidR="00A866DD">
              <w:rPr>
                <w:noProof/>
                <w:webHidden/>
              </w:rPr>
              <w:fldChar w:fldCharType="separate"/>
            </w:r>
            <w:r w:rsidR="00A866DD">
              <w:rPr>
                <w:noProof/>
                <w:webHidden/>
              </w:rPr>
              <w:t>4</w:t>
            </w:r>
            <w:r w:rsidR="00A866DD">
              <w:rPr>
                <w:noProof/>
                <w:webHidden/>
              </w:rPr>
              <w:fldChar w:fldCharType="end"/>
            </w:r>
          </w:hyperlink>
        </w:p>
        <w:p w:rsidR="00A866DD" w:rsidRDefault="0049159E">
          <w:pPr>
            <w:pStyle w:val="Innehll2"/>
            <w:tabs>
              <w:tab w:val="right" w:leader="dot" w:pos="9062"/>
            </w:tabs>
            <w:rPr>
              <w:rFonts w:eastAsiaTheme="minorEastAsia"/>
              <w:noProof/>
              <w:lang w:eastAsia="sv-SE"/>
            </w:rPr>
          </w:pPr>
          <w:hyperlink w:anchor="_Toc524953886" w:history="1">
            <w:r w:rsidR="00A866DD" w:rsidRPr="00081A11">
              <w:rPr>
                <w:rStyle w:val="Hyperlnk"/>
                <w:noProof/>
              </w:rPr>
              <w:t>Avrop – förnyad konkurrensutsättning</w:t>
            </w:r>
            <w:r w:rsidR="00A866DD">
              <w:rPr>
                <w:noProof/>
                <w:webHidden/>
              </w:rPr>
              <w:tab/>
            </w:r>
            <w:r w:rsidR="00A866DD">
              <w:rPr>
                <w:noProof/>
                <w:webHidden/>
              </w:rPr>
              <w:fldChar w:fldCharType="begin"/>
            </w:r>
            <w:r w:rsidR="00A866DD">
              <w:rPr>
                <w:noProof/>
                <w:webHidden/>
              </w:rPr>
              <w:instrText xml:space="preserve"> PAGEREF _Toc524953886 \h </w:instrText>
            </w:r>
            <w:r w:rsidR="00A866DD">
              <w:rPr>
                <w:noProof/>
                <w:webHidden/>
              </w:rPr>
            </w:r>
            <w:r w:rsidR="00A866DD">
              <w:rPr>
                <w:noProof/>
                <w:webHidden/>
              </w:rPr>
              <w:fldChar w:fldCharType="separate"/>
            </w:r>
            <w:r w:rsidR="00A866DD">
              <w:rPr>
                <w:noProof/>
                <w:webHidden/>
              </w:rPr>
              <w:t>4</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87" w:history="1">
            <w:r w:rsidR="00A866DD" w:rsidRPr="00081A11">
              <w:rPr>
                <w:rStyle w:val="Hyperlnk"/>
                <w:noProof/>
              </w:rPr>
              <w:t>Pris och rabatt</w:t>
            </w:r>
            <w:r w:rsidR="00A866DD">
              <w:rPr>
                <w:noProof/>
                <w:webHidden/>
              </w:rPr>
              <w:tab/>
            </w:r>
            <w:r w:rsidR="00A866DD">
              <w:rPr>
                <w:noProof/>
                <w:webHidden/>
              </w:rPr>
              <w:fldChar w:fldCharType="begin"/>
            </w:r>
            <w:r w:rsidR="00A866DD">
              <w:rPr>
                <w:noProof/>
                <w:webHidden/>
              </w:rPr>
              <w:instrText xml:space="preserve"> PAGEREF _Toc524953887 \h </w:instrText>
            </w:r>
            <w:r w:rsidR="00A866DD">
              <w:rPr>
                <w:noProof/>
                <w:webHidden/>
              </w:rPr>
            </w:r>
            <w:r w:rsidR="00A866DD">
              <w:rPr>
                <w:noProof/>
                <w:webHidden/>
              </w:rPr>
              <w:fldChar w:fldCharType="separate"/>
            </w:r>
            <w:r w:rsidR="00A866DD">
              <w:rPr>
                <w:noProof/>
                <w:webHidden/>
              </w:rPr>
              <w:t>5</w:t>
            </w:r>
            <w:r w:rsidR="00A866DD">
              <w:rPr>
                <w:noProof/>
                <w:webHidden/>
              </w:rPr>
              <w:fldChar w:fldCharType="end"/>
            </w:r>
          </w:hyperlink>
        </w:p>
        <w:p w:rsidR="00A866DD" w:rsidRDefault="0049159E">
          <w:pPr>
            <w:pStyle w:val="Innehll2"/>
            <w:tabs>
              <w:tab w:val="right" w:leader="dot" w:pos="9062"/>
            </w:tabs>
            <w:rPr>
              <w:rFonts w:eastAsiaTheme="minorEastAsia"/>
              <w:noProof/>
              <w:lang w:eastAsia="sv-SE"/>
            </w:rPr>
          </w:pPr>
          <w:hyperlink w:anchor="_Toc524953888" w:history="1">
            <w:r w:rsidR="00A866DD" w:rsidRPr="00081A11">
              <w:rPr>
                <w:rStyle w:val="Hyperlnk"/>
                <w:noProof/>
              </w:rPr>
              <w:t>Nettopriser</w:t>
            </w:r>
            <w:r w:rsidR="00A866DD">
              <w:rPr>
                <w:noProof/>
                <w:webHidden/>
              </w:rPr>
              <w:tab/>
            </w:r>
            <w:r w:rsidR="00A866DD">
              <w:rPr>
                <w:noProof/>
                <w:webHidden/>
              </w:rPr>
              <w:fldChar w:fldCharType="begin"/>
            </w:r>
            <w:r w:rsidR="00A866DD">
              <w:rPr>
                <w:noProof/>
                <w:webHidden/>
              </w:rPr>
              <w:instrText xml:space="preserve"> PAGEREF _Toc524953888 \h </w:instrText>
            </w:r>
            <w:r w:rsidR="00A866DD">
              <w:rPr>
                <w:noProof/>
                <w:webHidden/>
              </w:rPr>
            </w:r>
            <w:r w:rsidR="00A866DD">
              <w:rPr>
                <w:noProof/>
                <w:webHidden/>
              </w:rPr>
              <w:fldChar w:fldCharType="separate"/>
            </w:r>
            <w:r w:rsidR="00A866DD">
              <w:rPr>
                <w:noProof/>
                <w:webHidden/>
              </w:rPr>
              <w:t>5</w:t>
            </w:r>
            <w:r w:rsidR="00A866DD">
              <w:rPr>
                <w:noProof/>
                <w:webHidden/>
              </w:rPr>
              <w:fldChar w:fldCharType="end"/>
            </w:r>
          </w:hyperlink>
        </w:p>
        <w:p w:rsidR="00A866DD" w:rsidRDefault="0049159E">
          <w:pPr>
            <w:pStyle w:val="Innehll2"/>
            <w:tabs>
              <w:tab w:val="right" w:leader="dot" w:pos="9062"/>
            </w:tabs>
            <w:rPr>
              <w:rFonts w:eastAsiaTheme="minorEastAsia"/>
              <w:noProof/>
              <w:lang w:eastAsia="sv-SE"/>
            </w:rPr>
          </w:pPr>
          <w:hyperlink w:anchor="_Toc524953889" w:history="1">
            <w:r w:rsidR="00A866DD" w:rsidRPr="00081A11">
              <w:rPr>
                <w:rStyle w:val="Hyperlnk"/>
                <w:noProof/>
              </w:rPr>
              <w:t>Tillbehör</w:t>
            </w:r>
            <w:r w:rsidR="00A866DD">
              <w:rPr>
                <w:noProof/>
                <w:webHidden/>
              </w:rPr>
              <w:tab/>
            </w:r>
            <w:r w:rsidR="00A866DD">
              <w:rPr>
                <w:noProof/>
                <w:webHidden/>
              </w:rPr>
              <w:fldChar w:fldCharType="begin"/>
            </w:r>
            <w:r w:rsidR="00A866DD">
              <w:rPr>
                <w:noProof/>
                <w:webHidden/>
              </w:rPr>
              <w:instrText xml:space="preserve"> PAGEREF _Toc524953889 \h </w:instrText>
            </w:r>
            <w:r w:rsidR="00A866DD">
              <w:rPr>
                <w:noProof/>
                <w:webHidden/>
              </w:rPr>
            </w:r>
            <w:r w:rsidR="00A866DD">
              <w:rPr>
                <w:noProof/>
                <w:webHidden/>
              </w:rPr>
              <w:fldChar w:fldCharType="separate"/>
            </w:r>
            <w:r w:rsidR="00A866DD">
              <w:rPr>
                <w:noProof/>
                <w:webHidden/>
              </w:rPr>
              <w:t>5</w:t>
            </w:r>
            <w:r w:rsidR="00A866DD">
              <w:rPr>
                <w:noProof/>
                <w:webHidden/>
              </w:rPr>
              <w:fldChar w:fldCharType="end"/>
            </w:r>
          </w:hyperlink>
        </w:p>
        <w:p w:rsidR="00A866DD" w:rsidRDefault="0049159E">
          <w:pPr>
            <w:pStyle w:val="Innehll2"/>
            <w:tabs>
              <w:tab w:val="right" w:leader="dot" w:pos="9062"/>
            </w:tabs>
            <w:rPr>
              <w:rFonts w:eastAsiaTheme="minorEastAsia"/>
              <w:noProof/>
              <w:lang w:eastAsia="sv-SE"/>
            </w:rPr>
          </w:pPr>
          <w:hyperlink w:anchor="_Toc524953890" w:history="1">
            <w:r w:rsidR="00A866DD" w:rsidRPr="00081A11">
              <w:rPr>
                <w:rStyle w:val="Hyperlnk"/>
                <w:noProof/>
              </w:rPr>
              <w:t>Installation och utbildning</w:t>
            </w:r>
            <w:r w:rsidR="00A866DD">
              <w:rPr>
                <w:noProof/>
                <w:webHidden/>
              </w:rPr>
              <w:tab/>
            </w:r>
            <w:r w:rsidR="00A866DD">
              <w:rPr>
                <w:noProof/>
                <w:webHidden/>
              </w:rPr>
              <w:fldChar w:fldCharType="begin"/>
            </w:r>
            <w:r w:rsidR="00A866DD">
              <w:rPr>
                <w:noProof/>
                <w:webHidden/>
              </w:rPr>
              <w:instrText xml:space="preserve"> PAGEREF _Toc524953890 \h </w:instrText>
            </w:r>
            <w:r w:rsidR="00A866DD">
              <w:rPr>
                <w:noProof/>
                <w:webHidden/>
              </w:rPr>
            </w:r>
            <w:r w:rsidR="00A866DD">
              <w:rPr>
                <w:noProof/>
                <w:webHidden/>
              </w:rPr>
              <w:fldChar w:fldCharType="separate"/>
            </w:r>
            <w:r w:rsidR="00A866DD">
              <w:rPr>
                <w:noProof/>
                <w:webHidden/>
              </w:rPr>
              <w:t>5</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91" w:history="1">
            <w:r w:rsidR="00A866DD" w:rsidRPr="00081A11">
              <w:rPr>
                <w:rStyle w:val="Hyperlnk"/>
                <w:noProof/>
              </w:rPr>
              <w:t>Leverans</w:t>
            </w:r>
            <w:r w:rsidR="00A866DD">
              <w:rPr>
                <w:noProof/>
                <w:webHidden/>
              </w:rPr>
              <w:tab/>
            </w:r>
            <w:r w:rsidR="00A866DD">
              <w:rPr>
                <w:noProof/>
                <w:webHidden/>
              </w:rPr>
              <w:fldChar w:fldCharType="begin"/>
            </w:r>
            <w:r w:rsidR="00A866DD">
              <w:rPr>
                <w:noProof/>
                <w:webHidden/>
              </w:rPr>
              <w:instrText xml:space="preserve"> PAGEREF _Toc524953891 \h </w:instrText>
            </w:r>
            <w:r w:rsidR="00A866DD">
              <w:rPr>
                <w:noProof/>
                <w:webHidden/>
              </w:rPr>
            </w:r>
            <w:r w:rsidR="00A866DD">
              <w:rPr>
                <w:noProof/>
                <w:webHidden/>
              </w:rPr>
              <w:fldChar w:fldCharType="separate"/>
            </w:r>
            <w:r w:rsidR="00A866DD">
              <w:rPr>
                <w:noProof/>
                <w:webHidden/>
              </w:rPr>
              <w:t>5</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92" w:history="1">
            <w:r w:rsidR="00A866DD" w:rsidRPr="00081A11">
              <w:rPr>
                <w:rStyle w:val="Hyperlnk"/>
                <w:noProof/>
              </w:rPr>
              <w:t>Garanti</w:t>
            </w:r>
            <w:r w:rsidR="00A866DD">
              <w:rPr>
                <w:noProof/>
                <w:webHidden/>
              </w:rPr>
              <w:tab/>
            </w:r>
            <w:r w:rsidR="00A866DD">
              <w:rPr>
                <w:noProof/>
                <w:webHidden/>
              </w:rPr>
              <w:fldChar w:fldCharType="begin"/>
            </w:r>
            <w:r w:rsidR="00A866DD">
              <w:rPr>
                <w:noProof/>
                <w:webHidden/>
              </w:rPr>
              <w:instrText xml:space="preserve"> PAGEREF _Toc524953892 \h </w:instrText>
            </w:r>
            <w:r w:rsidR="00A866DD">
              <w:rPr>
                <w:noProof/>
                <w:webHidden/>
              </w:rPr>
            </w:r>
            <w:r w:rsidR="00A866DD">
              <w:rPr>
                <w:noProof/>
                <w:webHidden/>
              </w:rPr>
              <w:fldChar w:fldCharType="separate"/>
            </w:r>
            <w:r w:rsidR="00A866DD">
              <w:rPr>
                <w:noProof/>
                <w:webHidden/>
              </w:rPr>
              <w:t>6</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93" w:history="1">
            <w:r w:rsidR="00A866DD" w:rsidRPr="00081A11">
              <w:rPr>
                <w:rStyle w:val="Hyperlnk"/>
                <w:noProof/>
              </w:rPr>
              <w:t>Fakturering</w:t>
            </w:r>
            <w:r w:rsidR="00A866DD">
              <w:rPr>
                <w:noProof/>
                <w:webHidden/>
              </w:rPr>
              <w:tab/>
            </w:r>
            <w:r w:rsidR="00A866DD">
              <w:rPr>
                <w:noProof/>
                <w:webHidden/>
              </w:rPr>
              <w:fldChar w:fldCharType="begin"/>
            </w:r>
            <w:r w:rsidR="00A866DD">
              <w:rPr>
                <w:noProof/>
                <w:webHidden/>
              </w:rPr>
              <w:instrText xml:space="preserve"> PAGEREF _Toc524953893 \h </w:instrText>
            </w:r>
            <w:r w:rsidR="00A866DD">
              <w:rPr>
                <w:noProof/>
                <w:webHidden/>
              </w:rPr>
            </w:r>
            <w:r w:rsidR="00A866DD">
              <w:rPr>
                <w:noProof/>
                <w:webHidden/>
              </w:rPr>
              <w:fldChar w:fldCharType="separate"/>
            </w:r>
            <w:r w:rsidR="00A866DD">
              <w:rPr>
                <w:noProof/>
                <w:webHidden/>
              </w:rPr>
              <w:t>6</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94" w:history="1">
            <w:r w:rsidR="00A866DD" w:rsidRPr="00081A11">
              <w:rPr>
                <w:rStyle w:val="Hyperlnk"/>
                <w:noProof/>
              </w:rPr>
              <w:t>Statistik</w:t>
            </w:r>
            <w:r w:rsidR="00A866DD">
              <w:rPr>
                <w:noProof/>
                <w:webHidden/>
              </w:rPr>
              <w:tab/>
            </w:r>
            <w:r w:rsidR="00A866DD">
              <w:rPr>
                <w:noProof/>
                <w:webHidden/>
              </w:rPr>
              <w:fldChar w:fldCharType="begin"/>
            </w:r>
            <w:r w:rsidR="00A866DD">
              <w:rPr>
                <w:noProof/>
                <w:webHidden/>
              </w:rPr>
              <w:instrText xml:space="preserve"> PAGEREF _Toc524953894 \h </w:instrText>
            </w:r>
            <w:r w:rsidR="00A866DD">
              <w:rPr>
                <w:noProof/>
                <w:webHidden/>
              </w:rPr>
            </w:r>
            <w:r w:rsidR="00A866DD">
              <w:rPr>
                <w:noProof/>
                <w:webHidden/>
              </w:rPr>
              <w:fldChar w:fldCharType="separate"/>
            </w:r>
            <w:r w:rsidR="00A866DD">
              <w:rPr>
                <w:noProof/>
                <w:webHidden/>
              </w:rPr>
              <w:t>6</w:t>
            </w:r>
            <w:r w:rsidR="00A866DD">
              <w:rPr>
                <w:noProof/>
                <w:webHidden/>
              </w:rPr>
              <w:fldChar w:fldCharType="end"/>
            </w:r>
          </w:hyperlink>
        </w:p>
        <w:p w:rsidR="00A866DD" w:rsidRDefault="0049159E">
          <w:pPr>
            <w:pStyle w:val="Innehll1"/>
            <w:tabs>
              <w:tab w:val="right" w:leader="dot" w:pos="9062"/>
            </w:tabs>
            <w:rPr>
              <w:rFonts w:eastAsiaTheme="minorEastAsia"/>
              <w:noProof/>
              <w:lang w:eastAsia="sv-SE"/>
            </w:rPr>
          </w:pPr>
          <w:hyperlink w:anchor="_Toc524953895" w:history="1">
            <w:r w:rsidR="00A866DD" w:rsidRPr="00081A11">
              <w:rPr>
                <w:rStyle w:val="Hyperlnk"/>
                <w:noProof/>
              </w:rPr>
              <w:t>Kontaktuppgifter till ramavtalsleverantörerna</w:t>
            </w:r>
            <w:r w:rsidR="00A866DD">
              <w:rPr>
                <w:noProof/>
                <w:webHidden/>
              </w:rPr>
              <w:tab/>
            </w:r>
            <w:r w:rsidR="00A866DD">
              <w:rPr>
                <w:noProof/>
                <w:webHidden/>
              </w:rPr>
              <w:fldChar w:fldCharType="begin"/>
            </w:r>
            <w:r w:rsidR="00A866DD">
              <w:rPr>
                <w:noProof/>
                <w:webHidden/>
              </w:rPr>
              <w:instrText xml:space="preserve"> PAGEREF _Toc524953895 \h </w:instrText>
            </w:r>
            <w:r w:rsidR="00A866DD">
              <w:rPr>
                <w:noProof/>
                <w:webHidden/>
              </w:rPr>
            </w:r>
            <w:r w:rsidR="00A866DD">
              <w:rPr>
                <w:noProof/>
                <w:webHidden/>
              </w:rPr>
              <w:fldChar w:fldCharType="separate"/>
            </w:r>
            <w:r w:rsidR="00A866DD">
              <w:rPr>
                <w:noProof/>
                <w:webHidden/>
              </w:rPr>
              <w:t>6</w:t>
            </w:r>
            <w:r w:rsidR="00A866DD">
              <w:rPr>
                <w:noProof/>
                <w:webHidden/>
              </w:rPr>
              <w:fldChar w:fldCharType="end"/>
            </w:r>
          </w:hyperlink>
        </w:p>
        <w:p w:rsidR="00DC5CF9" w:rsidRDefault="00DC5CF9">
          <w:r>
            <w:rPr>
              <w:b/>
              <w:bCs/>
            </w:rPr>
            <w:fldChar w:fldCharType="end"/>
          </w:r>
        </w:p>
      </w:sdtContent>
    </w:sdt>
    <w:p w:rsidR="00EE57F3" w:rsidRDefault="00EE57F3">
      <w:pPr>
        <w:rPr>
          <w:rFonts w:asciiTheme="majorHAnsi" w:eastAsiaTheme="majorEastAsia" w:hAnsiTheme="majorHAnsi" w:cstheme="majorBidi"/>
          <w:b/>
          <w:bCs/>
          <w:color w:val="365F91" w:themeColor="accent1" w:themeShade="BF"/>
          <w:sz w:val="28"/>
          <w:szCs w:val="28"/>
        </w:rPr>
      </w:pPr>
      <w:r>
        <w:br w:type="page"/>
      </w:r>
    </w:p>
    <w:p w:rsidR="00F870D2" w:rsidRDefault="00F870D2" w:rsidP="00C6591C">
      <w:pPr>
        <w:pStyle w:val="Rubrik1"/>
      </w:pPr>
      <w:bookmarkStart w:id="0" w:name="_Toc524953878"/>
      <w:r w:rsidRPr="00C6591C">
        <w:lastRenderedPageBreak/>
        <w:t>Inledning</w:t>
      </w:r>
      <w:bookmarkEnd w:id="0"/>
    </w:p>
    <w:p w:rsidR="00823275" w:rsidRDefault="00823275" w:rsidP="00823275">
      <w:r>
        <w:t xml:space="preserve">Detta avropsstöd är framtaget för </w:t>
      </w:r>
      <w:r w:rsidR="002C6547">
        <w:t>upphandlande myndigheter (UM)</w:t>
      </w:r>
      <w:r>
        <w:t xml:space="preserve"> i syfte att underlätta vid avrop från ramavtalet </w:t>
      </w:r>
      <w:r w:rsidR="002C6547">
        <w:t>Storköksutrustning 2016</w:t>
      </w:r>
      <w:r>
        <w:t xml:space="preserve">. Vid frågor kontakta </w:t>
      </w:r>
      <w:r w:rsidR="002C6547">
        <w:t>K</w:t>
      </w:r>
      <w:r w:rsidR="00C2025F">
        <w:t>undsupport</w:t>
      </w:r>
      <w:r>
        <w:t xml:space="preserve"> vid SKL Kommentus Inköpscentral AB (SKI). Nedan finns kontaktuppgifter till kundsupport. </w:t>
      </w:r>
    </w:p>
    <w:p w:rsidR="00823275" w:rsidRDefault="00823275" w:rsidP="00823275">
      <w:pPr>
        <w:rPr>
          <w:rFonts w:cstheme="minorHAnsi"/>
          <w:color w:val="43606F"/>
          <w:sz w:val="24"/>
          <w:szCs w:val="24"/>
          <w:shd w:val="clear" w:color="auto" w:fill="FFFFFF"/>
        </w:rPr>
      </w:pPr>
      <w:r w:rsidRPr="002C6547">
        <w:rPr>
          <w:rFonts w:cstheme="minorHAnsi"/>
          <w:color w:val="43606F"/>
          <w:sz w:val="24"/>
          <w:szCs w:val="24"/>
          <w:shd w:val="clear" w:color="auto" w:fill="FFFFFF"/>
        </w:rPr>
        <w:t>Telefon: 08 525 029 96</w:t>
      </w:r>
      <w:r w:rsidRPr="002C6547">
        <w:rPr>
          <w:rFonts w:cstheme="minorHAnsi"/>
          <w:color w:val="43606F"/>
          <w:sz w:val="24"/>
          <w:szCs w:val="24"/>
        </w:rPr>
        <w:br/>
      </w:r>
      <w:r w:rsidRPr="002C6547">
        <w:rPr>
          <w:rFonts w:cstheme="minorHAnsi"/>
          <w:color w:val="43606F"/>
          <w:sz w:val="24"/>
          <w:szCs w:val="24"/>
          <w:shd w:val="clear" w:color="auto" w:fill="FFFFFF"/>
        </w:rPr>
        <w:t>E-post: </w:t>
      </w:r>
      <w:hyperlink r:id="rId8" w:history="1">
        <w:r w:rsidRPr="002C6547">
          <w:rPr>
            <w:rStyle w:val="Hyperlnk"/>
            <w:rFonts w:cstheme="minorHAnsi"/>
            <w:color w:val="143F90"/>
            <w:sz w:val="24"/>
            <w:szCs w:val="24"/>
            <w:shd w:val="clear" w:color="auto" w:fill="FFFFFF"/>
          </w:rPr>
          <w:t>ski-kundsupport@sklkommentus.se</w:t>
        </w:r>
      </w:hyperlink>
      <w:r w:rsidRPr="002C6547">
        <w:rPr>
          <w:rFonts w:cstheme="minorHAnsi"/>
          <w:color w:val="43606F"/>
          <w:sz w:val="24"/>
          <w:szCs w:val="24"/>
        </w:rPr>
        <w:br/>
      </w:r>
      <w:r w:rsidRPr="002C6547">
        <w:rPr>
          <w:rFonts w:cstheme="minorHAnsi"/>
          <w:color w:val="43606F"/>
          <w:sz w:val="24"/>
          <w:szCs w:val="24"/>
          <w:shd w:val="clear" w:color="auto" w:fill="FFFFFF"/>
        </w:rPr>
        <w:t>Måndag–torsdag: 09:00-16.00</w:t>
      </w:r>
      <w:r w:rsidRPr="002C6547">
        <w:rPr>
          <w:rFonts w:cstheme="minorHAnsi"/>
          <w:color w:val="43606F"/>
          <w:sz w:val="24"/>
          <w:szCs w:val="24"/>
        </w:rPr>
        <w:br/>
      </w:r>
      <w:r w:rsidRPr="002C6547">
        <w:rPr>
          <w:rFonts w:cstheme="minorHAnsi"/>
          <w:color w:val="43606F"/>
          <w:sz w:val="24"/>
          <w:szCs w:val="24"/>
          <w:shd w:val="clear" w:color="auto" w:fill="FFFFFF"/>
        </w:rPr>
        <w:t>Fredag: 09:00-1</w:t>
      </w:r>
      <w:r w:rsidR="001C5D29">
        <w:rPr>
          <w:rFonts w:cstheme="minorHAnsi"/>
          <w:color w:val="43606F"/>
          <w:sz w:val="24"/>
          <w:szCs w:val="24"/>
          <w:shd w:val="clear" w:color="auto" w:fill="FFFFFF"/>
        </w:rPr>
        <w:t>4</w:t>
      </w:r>
      <w:r w:rsidRPr="002C6547">
        <w:rPr>
          <w:rFonts w:cstheme="minorHAnsi"/>
          <w:color w:val="43606F"/>
          <w:sz w:val="24"/>
          <w:szCs w:val="24"/>
          <w:shd w:val="clear" w:color="auto" w:fill="FFFFFF"/>
        </w:rPr>
        <w:t>:00</w:t>
      </w:r>
      <w:r w:rsidRPr="002C6547">
        <w:rPr>
          <w:rFonts w:cstheme="minorHAnsi"/>
          <w:color w:val="43606F"/>
          <w:sz w:val="24"/>
          <w:szCs w:val="24"/>
        </w:rPr>
        <w:br/>
      </w:r>
      <w:r w:rsidRPr="002C6547">
        <w:rPr>
          <w:rFonts w:cstheme="minorHAnsi"/>
          <w:color w:val="43606F"/>
          <w:sz w:val="24"/>
          <w:szCs w:val="24"/>
          <w:shd w:val="clear" w:color="auto" w:fill="FFFFFF"/>
        </w:rPr>
        <w:t>Lunchstängt 11.15-12.00</w:t>
      </w:r>
    </w:p>
    <w:p w:rsidR="001C5D29" w:rsidRPr="002C6547" w:rsidRDefault="001C5D29" w:rsidP="00823275">
      <w:pPr>
        <w:rPr>
          <w:rFonts w:cstheme="minorHAnsi"/>
          <w:sz w:val="24"/>
          <w:szCs w:val="24"/>
        </w:rPr>
      </w:pPr>
      <w:r>
        <w:rPr>
          <w:rFonts w:cstheme="minorHAnsi"/>
          <w:shd w:val="clear" w:color="auto" w:fill="FFFFFF"/>
        </w:rPr>
        <w:t>Avropande myndighet är fria att utforma sina avrop hur de önskar, så länge dessa inte strider mot ramavtalets villkor eller mot Lagen om offentlig upphandling (LOU).</w:t>
      </w:r>
    </w:p>
    <w:p w:rsidR="00DB2137" w:rsidRDefault="00DB2137" w:rsidP="00DB2137">
      <w:pPr>
        <w:pStyle w:val="Rubrik1"/>
      </w:pPr>
      <w:bookmarkStart w:id="1" w:name="_Toc524953879"/>
      <w:r>
        <w:t>Ramavtalsperiod</w:t>
      </w:r>
      <w:bookmarkEnd w:id="1"/>
    </w:p>
    <w:p w:rsidR="00DB2137" w:rsidRDefault="00DB2137" w:rsidP="00DB2137">
      <w:r>
        <w:t>Ramavtalet trädde i kraft 2018-08-27 och gäller för en inledande period om två år. Om SKI inte säger upp ramavtalet före avtalsperiodens utgång, förlängs det automatiskt med upp till ett år i taget. Sådan förlängning kan ske maximalt två gånger. SKI:s uppsägning ska ske med sex månaders varsel.</w:t>
      </w:r>
      <w:r>
        <w:br/>
        <w:t>När ramavtalet löpt i maximalt fyra år löper det ut utan föregående uppsägning.</w:t>
      </w:r>
    </w:p>
    <w:p w:rsidR="00DB2137" w:rsidRDefault="00DB2137" w:rsidP="00DB2137">
      <w:pPr>
        <w:pStyle w:val="Rubrik2"/>
      </w:pPr>
      <w:bookmarkStart w:id="2" w:name="_Toc524953880"/>
      <w:r>
        <w:t>Kontrakt</w:t>
      </w:r>
      <w:bookmarkEnd w:id="2"/>
    </w:p>
    <w:p w:rsidR="00DB2137" w:rsidRPr="005D7898" w:rsidRDefault="00DB2137" w:rsidP="00DB2137">
      <w:r>
        <w:t xml:space="preserve">Kontrakt enligt ramavtalet ska slutas innan ramavtalets avtalsperiod upphör. Med kontrakt avses avtal mellan UM och Varor och tjänster som omfattas av ramavtalet får tillhandahållas respektive levereras som längst sex månader efter att ramavtalet löpt ut, under förutsättning att kontrakt ingåtts under ramavtalets löptid. </w:t>
      </w:r>
    </w:p>
    <w:p w:rsidR="003F7C70" w:rsidRDefault="003F7C70" w:rsidP="00C6591C">
      <w:pPr>
        <w:pStyle w:val="Rubrik1"/>
      </w:pPr>
      <w:bookmarkStart w:id="3" w:name="_Toc524953881"/>
      <w:r w:rsidRPr="00C6591C">
        <w:t>Omfattning</w:t>
      </w:r>
      <w:bookmarkEnd w:id="3"/>
    </w:p>
    <w:p w:rsidR="00C2025F" w:rsidRDefault="00C23EFA" w:rsidP="00C2025F">
      <w:r>
        <w:t xml:space="preserve">Ramavtalet </w:t>
      </w:r>
      <w:r w:rsidR="002C6547">
        <w:t xml:space="preserve">omfattar köp av fabriksny storköksutrustning och är uppdelat i sju kategorier: </w:t>
      </w:r>
      <w:r>
        <w:t xml:space="preserve"> </w:t>
      </w:r>
    </w:p>
    <w:p w:rsidR="007506F5" w:rsidRPr="002C6547" w:rsidRDefault="00270A76" w:rsidP="002C6547">
      <w:pPr>
        <w:pStyle w:val="Liststycke"/>
        <w:numPr>
          <w:ilvl w:val="0"/>
          <w:numId w:val="13"/>
        </w:numPr>
      </w:pPr>
      <w:r w:rsidRPr="002C6547">
        <w:t>Diskmaskiner (huv-, underbänk-, tunneldiskmaskiner m.m.)</w:t>
      </w:r>
    </w:p>
    <w:p w:rsidR="007506F5" w:rsidRPr="002C6547" w:rsidRDefault="00270A76" w:rsidP="002C6547">
      <w:pPr>
        <w:pStyle w:val="Liststycke"/>
        <w:numPr>
          <w:ilvl w:val="0"/>
          <w:numId w:val="13"/>
        </w:numPr>
      </w:pPr>
      <w:r w:rsidRPr="002C6547">
        <w:t>Kyla (kylskåp, frysar m.m.)</w:t>
      </w:r>
    </w:p>
    <w:p w:rsidR="007506F5" w:rsidRPr="002C6547" w:rsidRDefault="00270A76" w:rsidP="002C6547">
      <w:pPr>
        <w:pStyle w:val="Liststycke"/>
        <w:numPr>
          <w:ilvl w:val="0"/>
          <w:numId w:val="13"/>
        </w:numPr>
      </w:pPr>
      <w:r w:rsidRPr="002C6547">
        <w:t>Värme (kokgrytor, stekbord, ugnar, spisar m.m.)</w:t>
      </w:r>
    </w:p>
    <w:p w:rsidR="007506F5" w:rsidRPr="002C6547" w:rsidRDefault="00270A76" w:rsidP="002C6547">
      <w:pPr>
        <w:pStyle w:val="Liststycke"/>
        <w:numPr>
          <w:ilvl w:val="0"/>
          <w:numId w:val="13"/>
        </w:numPr>
      </w:pPr>
      <w:r w:rsidRPr="002C6547">
        <w:t>Beredningsmaskiner (skärmaskiner, potatisskalare, vispar m.m.)</w:t>
      </w:r>
    </w:p>
    <w:p w:rsidR="007506F5" w:rsidRPr="002C6547" w:rsidRDefault="00270A76" w:rsidP="002C6547">
      <w:pPr>
        <w:pStyle w:val="Liststycke"/>
        <w:numPr>
          <w:ilvl w:val="0"/>
          <w:numId w:val="13"/>
        </w:numPr>
      </w:pPr>
      <w:r w:rsidRPr="002C6547">
        <w:t>Inredning (köksbänkar, ergonomiska hjälpmedel m.m.)</w:t>
      </w:r>
    </w:p>
    <w:p w:rsidR="007506F5" w:rsidRPr="002C6547" w:rsidRDefault="00270A76" w:rsidP="00D546E6">
      <w:pPr>
        <w:pStyle w:val="Liststycke"/>
        <w:numPr>
          <w:ilvl w:val="0"/>
          <w:numId w:val="13"/>
        </w:numPr>
      </w:pPr>
      <w:r w:rsidRPr="002C6547">
        <w:t>Serveringsutrustning (</w:t>
      </w:r>
      <w:r w:rsidR="00D546E6">
        <w:t xml:space="preserve"> </w:t>
      </w:r>
      <w:proofErr w:type="spellStart"/>
      <w:r w:rsidR="00D546E6">
        <w:t>värmerier</w:t>
      </w:r>
      <w:proofErr w:type="spellEnd"/>
      <w:r w:rsidR="00D546E6">
        <w:t xml:space="preserve"> och kyld</w:t>
      </w:r>
      <w:r w:rsidR="00D546E6">
        <w:t xml:space="preserve"> </w:t>
      </w:r>
      <w:r w:rsidR="00D546E6">
        <w:t>buffémöbel,</w:t>
      </w:r>
      <w:r w:rsidRPr="002C6547">
        <w:t xml:space="preserve"> m.m.)</w:t>
      </w:r>
    </w:p>
    <w:p w:rsidR="002C6547" w:rsidRDefault="002C6547" w:rsidP="002C6547">
      <w:pPr>
        <w:pStyle w:val="Liststycke"/>
        <w:numPr>
          <w:ilvl w:val="0"/>
          <w:numId w:val="13"/>
        </w:numPr>
      </w:pPr>
      <w:r w:rsidRPr="002C6547">
        <w:t>Samtliga kategorier </w:t>
      </w:r>
    </w:p>
    <w:p w:rsidR="00AF47F9" w:rsidRDefault="002C6547" w:rsidP="00AF47F9">
      <w:r>
        <w:t xml:space="preserve">Kategori 7 avser samtidigt avrop från två eller flera av kategorierna 1 till 6. </w:t>
      </w:r>
      <w:r w:rsidR="00AF47F9">
        <w:t xml:space="preserve"> </w:t>
      </w:r>
    </w:p>
    <w:p w:rsidR="009A593A" w:rsidRDefault="009A593A" w:rsidP="00AF47F9">
      <w:r>
        <w:t xml:space="preserve">Inom var och en av kategorierna 1-6 ingår tillbehör. </w:t>
      </w:r>
      <w:bookmarkStart w:id="4" w:name="_GoBack"/>
      <w:bookmarkEnd w:id="4"/>
    </w:p>
    <w:p w:rsidR="005D7898" w:rsidRDefault="005D7898" w:rsidP="005D7898">
      <w:r>
        <w:t>I ramavtalsupphandlingen ingår även installation och utbildning till fasta timpriser. Se avsnittet Installation.</w:t>
      </w:r>
    </w:p>
    <w:p w:rsidR="002A249B" w:rsidRDefault="002A249B" w:rsidP="00AF47F9">
      <w:r>
        <w:lastRenderedPageBreak/>
        <w:t xml:space="preserve">SKI har </w:t>
      </w:r>
      <w:r w:rsidR="005D7898">
        <w:t xml:space="preserve">i upphandlingen </w:t>
      </w:r>
      <w:r>
        <w:t>efterfrågat hög kvalitet avseende bl.a. produkternas funktion, arbetsmiljö och ergonomi</w:t>
      </w:r>
      <w:r w:rsidR="005D7898">
        <w:t>, miljö, sortiment, service, installation, reservdelsförsörjning, garantier och leveransservice.</w:t>
      </w:r>
    </w:p>
    <w:p w:rsidR="00B964DF" w:rsidRDefault="00E02E44" w:rsidP="00C6591C">
      <w:pPr>
        <w:pStyle w:val="Rubrik1"/>
        <w:rPr>
          <w:rStyle w:val="Rubrik1Char"/>
          <w:b/>
        </w:rPr>
      </w:pPr>
      <w:bookmarkStart w:id="5" w:name="_Toc524953882"/>
      <w:r w:rsidRPr="00C6591C">
        <w:rPr>
          <w:rStyle w:val="Rubrik1Char"/>
          <w:b/>
          <w:bCs/>
        </w:rPr>
        <w:t>Geografisk</w:t>
      </w:r>
      <w:r w:rsidRPr="00E02E44">
        <w:rPr>
          <w:rStyle w:val="Rubrik1Char"/>
          <w:b/>
        </w:rPr>
        <w:t xml:space="preserve"> indelning</w:t>
      </w:r>
      <w:bookmarkEnd w:id="5"/>
    </w:p>
    <w:p w:rsidR="00050371" w:rsidRDefault="00050371" w:rsidP="00050371">
      <w:r>
        <w:t xml:space="preserve">Ramavtalet är indelat i </w:t>
      </w:r>
      <w:r w:rsidR="002C6547">
        <w:t>21</w:t>
      </w:r>
      <w:r>
        <w:t xml:space="preserve"> geografiska områden</w:t>
      </w:r>
      <w:r w:rsidR="002C6547">
        <w:t xml:space="preserve"> (län).</w:t>
      </w:r>
    </w:p>
    <w:p w:rsidR="00E02E44" w:rsidRDefault="00E02E44" w:rsidP="00C6591C">
      <w:pPr>
        <w:pStyle w:val="Rubrik1"/>
      </w:pPr>
      <w:bookmarkStart w:id="6" w:name="_Toc524953883"/>
      <w:r>
        <w:t xml:space="preserve">Avrop på </w:t>
      </w:r>
      <w:r w:rsidRPr="00C6591C">
        <w:t>ramavtalet</w:t>
      </w:r>
      <w:bookmarkEnd w:id="6"/>
    </w:p>
    <w:p w:rsidR="00A866DD" w:rsidRDefault="00B874A8" w:rsidP="00A866DD">
      <w:pPr>
        <w:pStyle w:val="Rubrik2"/>
        <w:rPr>
          <w:sz w:val="22"/>
          <w:szCs w:val="22"/>
        </w:rPr>
      </w:pPr>
      <w:bookmarkStart w:id="7" w:name="_Toc524953884"/>
      <w:r w:rsidRPr="00B874A8">
        <w:rPr>
          <w:sz w:val="22"/>
          <w:szCs w:val="22"/>
        </w:rPr>
        <w:t>Avropsanmälan</w:t>
      </w:r>
      <w:bookmarkEnd w:id="7"/>
    </w:p>
    <w:p w:rsidR="00555D66" w:rsidRDefault="00555D66" w:rsidP="00A866DD">
      <w:r>
        <w:t>Vem som har rätt att avropa från ramavtalet</w:t>
      </w:r>
      <w:r w:rsidR="002C6547">
        <w:t xml:space="preserve"> Storköksutrustning 2016</w:t>
      </w:r>
      <w:r>
        <w:t xml:space="preserve"> framgår av </w:t>
      </w:r>
      <w:r w:rsidR="002C6547">
        <w:t xml:space="preserve">dokumentet </w:t>
      </w:r>
      <w:r>
        <w:t xml:space="preserve"> </w:t>
      </w:r>
      <w:r w:rsidR="002C6547" w:rsidRPr="0028657E">
        <w:t>”</w:t>
      </w:r>
      <w:r w:rsidRPr="0028657E">
        <w:t>Avropsberättigade parter</w:t>
      </w:r>
      <w:r w:rsidR="0028657E" w:rsidRPr="0028657E">
        <w:t xml:space="preserve"> Storköksutrustning 2016</w:t>
      </w:r>
      <w:r w:rsidR="002C6547" w:rsidRPr="0028657E">
        <w:t>”</w:t>
      </w:r>
      <w:r w:rsidR="002D4DBE" w:rsidRPr="0028657E">
        <w:t xml:space="preserve"> under fliken Stöddokument</w:t>
      </w:r>
      <w:r>
        <w:t>.</w:t>
      </w:r>
    </w:p>
    <w:p w:rsidR="00B874A8" w:rsidRDefault="005A4EFF" w:rsidP="00B32501">
      <w:pPr>
        <w:autoSpaceDE w:val="0"/>
        <w:autoSpaceDN w:val="0"/>
        <w:spacing w:after="0"/>
        <w:rPr>
          <w:lang w:eastAsia="sv-SE"/>
        </w:rPr>
      </w:pPr>
      <w:r>
        <w:t xml:space="preserve">Innan avrop kan ske måste den hos UM som är ansvarig för upphandlingsverksamheten anmäla avrop. Detta gör ni enklast på Mina sidor på vår webb. Mer information om avropsanmälan hittar ni här </w:t>
      </w:r>
      <w:hyperlink r:id="rId9" w:history="1">
        <w:r w:rsidRPr="00425EAE">
          <w:rPr>
            <w:rStyle w:val="Hyperlnk"/>
            <w:lang w:eastAsia="sv-SE"/>
          </w:rPr>
          <w:t>”</w:t>
        </w:r>
        <w:r>
          <w:rPr>
            <w:rStyle w:val="Hyperlnk"/>
            <w:lang w:eastAsia="sv-SE"/>
          </w:rPr>
          <w:t>Anmäla avrop</w:t>
        </w:r>
        <w:r w:rsidRPr="00425EAE">
          <w:rPr>
            <w:rStyle w:val="Hyperlnk"/>
            <w:lang w:eastAsia="sv-SE"/>
          </w:rPr>
          <w:t xml:space="preserve"> – Så fungerar det”</w:t>
        </w:r>
      </w:hyperlink>
      <w:r>
        <w:rPr>
          <w:lang w:eastAsia="sv-SE"/>
        </w:rPr>
        <w:t>. Avropsanmälan behöver endast ske en gång</w:t>
      </w:r>
      <w:r w:rsidR="003A78E5">
        <w:rPr>
          <w:lang w:eastAsia="sv-SE"/>
        </w:rPr>
        <w:t xml:space="preserve"> per ramavtal</w:t>
      </w:r>
      <w:r>
        <w:rPr>
          <w:lang w:eastAsia="sv-SE"/>
        </w:rPr>
        <w:t xml:space="preserve">. </w:t>
      </w:r>
    </w:p>
    <w:p w:rsidR="00A866DD" w:rsidRDefault="00A866DD" w:rsidP="00B32501">
      <w:pPr>
        <w:autoSpaceDE w:val="0"/>
        <w:autoSpaceDN w:val="0"/>
        <w:spacing w:after="0"/>
        <w:rPr>
          <w:lang w:eastAsia="sv-SE"/>
        </w:rPr>
      </w:pPr>
    </w:p>
    <w:p w:rsidR="00B874A8" w:rsidRPr="002D4DBE" w:rsidRDefault="00A866DD" w:rsidP="00A866DD">
      <w:pPr>
        <w:pStyle w:val="Ingetavstnd"/>
        <w:rPr>
          <w:rFonts w:cstheme="minorHAnsi"/>
        </w:rPr>
      </w:pPr>
      <w:bookmarkStart w:id="8" w:name="_Toc524953885"/>
      <w:r w:rsidRPr="00A866DD">
        <w:rPr>
          <w:rStyle w:val="Rubrik2Char"/>
          <w:sz w:val="22"/>
          <w:szCs w:val="22"/>
        </w:rPr>
        <w:t>Avrop – rangordning</w:t>
      </w:r>
      <w:bookmarkEnd w:id="8"/>
      <w:r>
        <w:rPr>
          <w:lang w:eastAsia="sv-SE"/>
        </w:rPr>
        <w:br/>
      </w:r>
      <w:r w:rsidRPr="00A866DD">
        <w:t>Om avropet avser köp från endast en av</w:t>
      </w:r>
      <w:r w:rsidRPr="00A866DD">
        <w:rPr>
          <w:rFonts w:cstheme="minorHAnsi"/>
        </w:rPr>
        <w:t xml:space="preserve"> k</w:t>
      </w:r>
      <w:r w:rsidR="0035434C" w:rsidRPr="00B874A8">
        <w:rPr>
          <w:rFonts w:cstheme="minorHAnsi"/>
        </w:rPr>
        <w:t xml:space="preserve">ategorierna 1-6 ovan och avropsvärdet </w:t>
      </w:r>
      <w:r w:rsidR="00B874A8">
        <w:rPr>
          <w:rFonts w:cstheme="minorHAnsi"/>
        </w:rPr>
        <w:t xml:space="preserve">beräknas </w:t>
      </w:r>
      <w:r w:rsidR="0035434C" w:rsidRPr="00B874A8">
        <w:rPr>
          <w:rFonts w:cstheme="minorHAnsi"/>
        </w:rPr>
        <w:t>understig</w:t>
      </w:r>
      <w:r w:rsidR="00B874A8">
        <w:rPr>
          <w:rFonts w:cstheme="minorHAnsi"/>
        </w:rPr>
        <w:t>a</w:t>
      </w:r>
      <w:r w:rsidR="0035434C" w:rsidRPr="00B874A8">
        <w:rPr>
          <w:rFonts w:cstheme="minorHAnsi"/>
        </w:rPr>
        <w:t xml:space="preserve"> 300 000 SEK, gäller avropsförfarandet</w:t>
      </w:r>
      <w:r w:rsidR="00555D66" w:rsidRPr="00B874A8">
        <w:rPr>
          <w:rFonts w:cstheme="minorHAnsi"/>
        </w:rPr>
        <w:t xml:space="preserve"> rangordning. </w:t>
      </w:r>
      <w:r w:rsidR="0035434C" w:rsidRPr="00B874A8">
        <w:rPr>
          <w:rFonts w:cstheme="minorHAnsi"/>
        </w:rPr>
        <w:br/>
        <w:t xml:space="preserve">Upp till tre ramavtalsleverantörer är antagna </w:t>
      </w:r>
      <w:r w:rsidR="003A78E5" w:rsidRPr="00B874A8">
        <w:rPr>
          <w:rFonts w:cstheme="minorHAnsi"/>
        </w:rPr>
        <w:t xml:space="preserve">och rangordnade </w:t>
      </w:r>
      <w:r w:rsidR="0035434C" w:rsidRPr="00B874A8">
        <w:rPr>
          <w:rFonts w:cstheme="minorHAnsi"/>
        </w:rPr>
        <w:t xml:space="preserve">per kategori och geografiskt anbudsområde. </w:t>
      </w:r>
      <w:r w:rsidR="002D4DBE" w:rsidRPr="002D4DBE">
        <w:rPr>
          <w:rFonts w:eastAsia="Times New Roman" w:cstheme="minorHAnsi"/>
          <w:lang w:eastAsia="sv-SE"/>
        </w:rPr>
        <w:t xml:space="preserve">Gällande rangordning per kategori och geografiskt område framgår </w:t>
      </w:r>
      <w:r w:rsidR="002D4DBE" w:rsidRPr="0028657E">
        <w:rPr>
          <w:rFonts w:eastAsia="Times New Roman" w:cstheme="minorHAnsi"/>
          <w:lang w:eastAsia="sv-SE"/>
        </w:rPr>
        <w:t xml:space="preserve">av dokumentet </w:t>
      </w:r>
      <w:r w:rsidR="0028657E" w:rsidRPr="0028657E">
        <w:rPr>
          <w:rFonts w:eastAsia="Times New Roman" w:cstheme="minorHAnsi"/>
          <w:lang w:eastAsia="sv-SE"/>
        </w:rPr>
        <w:t xml:space="preserve">”Sammanställning leverantörer per kategori och geografiskt område – Storköksutrustning 2016” </w:t>
      </w:r>
      <w:r w:rsidR="002D4DBE" w:rsidRPr="0028657E">
        <w:rPr>
          <w:rFonts w:eastAsia="Times New Roman" w:cstheme="minorHAnsi"/>
          <w:lang w:eastAsia="sv-SE"/>
        </w:rPr>
        <w:t xml:space="preserve">under fliken </w:t>
      </w:r>
      <w:hyperlink r:id="rId10" w:anchor="tabpanel-1" w:history="1">
        <w:r w:rsidR="0028657E" w:rsidRPr="0028657E">
          <w:rPr>
            <w:rStyle w:val="Hyperlnk"/>
            <w:rFonts w:eastAsia="Times New Roman" w:cstheme="minorHAnsi"/>
            <w:lang w:eastAsia="sv-SE"/>
          </w:rPr>
          <w:t>Stöddokument</w:t>
        </w:r>
      </w:hyperlink>
      <w:r w:rsidR="002D4DBE" w:rsidRPr="0028657E">
        <w:rPr>
          <w:rFonts w:eastAsia="Times New Roman" w:cstheme="minorHAnsi"/>
          <w:lang w:eastAsia="sv-SE"/>
        </w:rPr>
        <w:t>.</w:t>
      </w:r>
    </w:p>
    <w:p w:rsidR="00B874A8" w:rsidRPr="00B874A8" w:rsidRDefault="00B874A8" w:rsidP="00B32501">
      <w:pPr>
        <w:spacing w:before="100" w:beforeAutospacing="1" w:after="100" w:afterAutospacing="1"/>
        <w:rPr>
          <w:rFonts w:eastAsia="Times New Roman" w:cstheme="minorHAnsi"/>
          <w:szCs w:val="24"/>
          <w:lang w:eastAsia="sv-SE"/>
        </w:rPr>
      </w:pPr>
      <w:r w:rsidRPr="00B874A8">
        <w:rPr>
          <w:rFonts w:eastAsia="Times New Roman" w:cstheme="minorHAnsi"/>
          <w:szCs w:val="24"/>
          <w:lang w:eastAsia="sv-SE"/>
        </w:rPr>
        <w:t xml:space="preserve">Ramavtalsleverantörerna är listade i ordningen 1, 2, 3 </w:t>
      </w:r>
      <w:r>
        <w:rPr>
          <w:rFonts w:eastAsia="Times New Roman" w:cstheme="minorHAnsi"/>
          <w:szCs w:val="24"/>
          <w:lang w:eastAsia="sv-SE"/>
        </w:rPr>
        <w:t xml:space="preserve">(för vissa kategorier och geografiska områden är endast två leverantörer tilldelade). </w:t>
      </w:r>
      <w:r w:rsidR="00B32501">
        <w:rPr>
          <w:rFonts w:eastAsia="Times New Roman" w:cstheme="minorHAnsi"/>
          <w:szCs w:val="24"/>
          <w:lang w:eastAsia="sv-SE"/>
        </w:rPr>
        <w:t>Man</w:t>
      </w:r>
      <w:r w:rsidRPr="00B874A8">
        <w:rPr>
          <w:rFonts w:eastAsia="Times New Roman" w:cstheme="minorHAnsi"/>
          <w:szCs w:val="24"/>
          <w:lang w:eastAsia="sv-SE"/>
        </w:rPr>
        <w:t xml:space="preserve"> kontaktar alltid den leverantör som står som rangordnad </w:t>
      </w:r>
      <w:r>
        <w:rPr>
          <w:rFonts w:eastAsia="Times New Roman" w:cstheme="minorHAnsi"/>
          <w:szCs w:val="24"/>
          <w:lang w:eastAsia="sv-SE"/>
        </w:rPr>
        <w:t>1:a</w:t>
      </w:r>
      <w:r w:rsidRPr="00B874A8">
        <w:rPr>
          <w:rFonts w:eastAsia="Times New Roman" w:cstheme="minorHAnsi"/>
          <w:szCs w:val="24"/>
          <w:lang w:eastAsia="sv-SE"/>
        </w:rPr>
        <w:t xml:space="preserve"> först. </w:t>
      </w:r>
      <w:r>
        <w:rPr>
          <w:rFonts w:eastAsia="Times New Roman" w:cstheme="minorHAnsi"/>
          <w:szCs w:val="24"/>
          <w:lang w:eastAsia="sv-SE"/>
        </w:rPr>
        <w:t>U</w:t>
      </w:r>
      <w:r w:rsidRPr="00B874A8">
        <w:rPr>
          <w:rFonts w:eastAsia="Times New Roman" w:cstheme="minorHAnsi"/>
          <w:szCs w:val="24"/>
          <w:lang w:eastAsia="sv-SE"/>
        </w:rPr>
        <w:t xml:space="preserve">nder fliken </w:t>
      </w:r>
      <w:hyperlink r:id="rId11" w:anchor="tabpanel-2" w:history="1">
        <w:r w:rsidRPr="00B874A8">
          <w:rPr>
            <w:rFonts w:eastAsia="Times New Roman" w:cstheme="minorHAnsi"/>
            <w:color w:val="0000FF"/>
            <w:szCs w:val="24"/>
            <w:u w:val="single"/>
            <w:lang w:eastAsia="sv-SE"/>
          </w:rPr>
          <w:t>Leverantörer</w:t>
        </w:r>
      </w:hyperlink>
      <w:r>
        <w:rPr>
          <w:rFonts w:eastAsia="Times New Roman" w:cstheme="minorHAnsi"/>
          <w:szCs w:val="24"/>
          <w:lang w:eastAsia="sv-SE"/>
        </w:rPr>
        <w:t xml:space="preserve"> </w:t>
      </w:r>
      <w:r w:rsidR="00B32501">
        <w:rPr>
          <w:rFonts w:eastAsia="Times New Roman" w:cstheme="minorHAnsi"/>
          <w:szCs w:val="24"/>
          <w:lang w:eastAsia="sv-SE"/>
        </w:rPr>
        <w:t>finns</w:t>
      </w:r>
      <w:r w:rsidRPr="00B874A8">
        <w:rPr>
          <w:rFonts w:eastAsia="Times New Roman" w:cstheme="minorHAnsi"/>
          <w:szCs w:val="24"/>
          <w:lang w:eastAsia="sv-SE"/>
        </w:rPr>
        <w:t xml:space="preserve"> kontaktuppgifter</w:t>
      </w:r>
      <w:r w:rsidR="002D4DBE">
        <w:rPr>
          <w:rFonts w:eastAsia="Times New Roman" w:cstheme="minorHAnsi"/>
          <w:szCs w:val="24"/>
          <w:lang w:eastAsia="sv-SE"/>
        </w:rPr>
        <w:t xml:space="preserve"> </w:t>
      </w:r>
      <w:r w:rsidRPr="00B874A8">
        <w:rPr>
          <w:rFonts w:eastAsia="Times New Roman" w:cstheme="minorHAnsi"/>
          <w:szCs w:val="24"/>
          <w:lang w:eastAsia="sv-SE"/>
        </w:rPr>
        <w:t xml:space="preserve">både till den som tar emot löpande beställningar och </w:t>
      </w:r>
      <w:r>
        <w:rPr>
          <w:rFonts w:eastAsia="Times New Roman" w:cstheme="minorHAnsi"/>
          <w:szCs w:val="24"/>
          <w:lang w:eastAsia="sv-SE"/>
        </w:rPr>
        <w:t xml:space="preserve">den som är </w:t>
      </w:r>
      <w:r w:rsidRPr="00B874A8">
        <w:rPr>
          <w:rFonts w:eastAsia="Times New Roman" w:cstheme="minorHAnsi"/>
          <w:szCs w:val="24"/>
          <w:lang w:eastAsia="sv-SE"/>
        </w:rPr>
        <w:t>avtalsansvarig</w:t>
      </w:r>
      <w:r w:rsidR="000B18D4">
        <w:rPr>
          <w:rFonts w:eastAsia="Times New Roman" w:cstheme="minorHAnsi"/>
          <w:szCs w:val="24"/>
          <w:lang w:eastAsia="sv-SE"/>
        </w:rPr>
        <w:t xml:space="preserve"> hos respektive leverantör</w:t>
      </w:r>
      <w:r w:rsidRPr="00B874A8">
        <w:rPr>
          <w:rFonts w:eastAsia="Times New Roman" w:cstheme="minorHAnsi"/>
          <w:szCs w:val="24"/>
          <w:lang w:eastAsia="sv-SE"/>
        </w:rPr>
        <w:t>.</w:t>
      </w:r>
    </w:p>
    <w:p w:rsidR="007406DB" w:rsidRDefault="0028657E" w:rsidP="007406DB">
      <w:pPr>
        <w:spacing w:after="0"/>
      </w:pPr>
      <w:r>
        <w:t xml:space="preserve">En detaljerad beskrivning över hur avrop genom rangordning ska ske finns under fliken </w:t>
      </w:r>
      <w:hyperlink r:id="rId12" w:anchor="tabpanel-0" w:history="1">
        <w:r w:rsidRPr="0028657E">
          <w:rPr>
            <w:rStyle w:val="Hyperlnk"/>
          </w:rPr>
          <w:t>Avropa och beställ steg för steg</w:t>
        </w:r>
      </w:hyperlink>
      <w:r>
        <w:t xml:space="preserve"> på ramavtalssidan på vår hemsida. </w:t>
      </w:r>
    </w:p>
    <w:p w:rsidR="002214FA" w:rsidRDefault="002214FA" w:rsidP="007406DB">
      <w:pPr>
        <w:spacing w:after="0"/>
      </w:pPr>
    </w:p>
    <w:p w:rsidR="00B874A8" w:rsidRDefault="00B874A8" w:rsidP="00C6591C">
      <w:pPr>
        <w:pStyle w:val="Rubrik2"/>
        <w:rPr>
          <w:sz w:val="22"/>
          <w:szCs w:val="22"/>
        </w:rPr>
      </w:pPr>
      <w:bookmarkStart w:id="9" w:name="_Toc524953886"/>
      <w:r w:rsidRPr="002D4DBE">
        <w:rPr>
          <w:sz w:val="22"/>
          <w:szCs w:val="22"/>
        </w:rPr>
        <w:t>Avrop – förnyad konkurrensutsättning</w:t>
      </w:r>
      <w:bookmarkEnd w:id="9"/>
    </w:p>
    <w:p w:rsidR="009A593A" w:rsidRDefault="005C5D9B" w:rsidP="00B32501">
      <w:pPr>
        <w:spacing w:after="0"/>
      </w:pPr>
      <w:r>
        <w:t>V</w:t>
      </w:r>
      <w:r w:rsidR="00B874A8">
        <w:t xml:space="preserve">id samtidigt avrop som beräknas överstiga ett värde på över 300 000 gäller avropsförfarandet förnyad konkurrensutsättning. </w:t>
      </w:r>
      <w:r w:rsidR="009A593A">
        <w:br/>
        <w:t>Förnyad konkurrensutsättn</w:t>
      </w:r>
      <w:r w:rsidR="002214FA">
        <w:t>ing tillämpas även när andelen T</w:t>
      </w:r>
      <w:r w:rsidR="009A593A">
        <w:t>illbehör av totalt avropsvärde förväntas överstiga 40 %.</w:t>
      </w:r>
    </w:p>
    <w:p w:rsidR="00B874A8" w:rsidRDefault="00B874A8" w:rsidP="00B32501">
      <w:pPr>
        <w:spacing w:after="0"/>
      </w:pPr>
      <w:r>
        <w:br/>
        <w:t xml:space="preserve">Förnyad konkurrensutsättning gäller också samtliga avrop, oavsett värde, från kategori 7, det vill säga om avropet omfattar produkter från fler än </w:t>
      </w:r>
      <w:r w:rsidR="00B32501">
        <w:t>en</w:t>
      </w:r>
      <w:r>
        <w:t xml:space="preserve"> kategori (1-6).</w:t>
      </w:r>
      <w:r w:rsidR="004F0D9E">
        <w:br/>
      </w:r>
    </w:p>
    <w:p w:rsidR="0028657E" w:rsidRPr="002D4DBE" w:rsidRDefault="002D4DBE" w:rsidP="0028657E">
      <w:pPr>
        <w:rPr>
          <w:b/>
        </w:rPr>
      </w:pPr>
      <w:r>
        <w:t xml:space="preserve">Vilka leverantörer som är tilldelade i kategori 7 per geografiskt område återfinns </w:t>
      </w:r>
      <w:r w:rsidR="004F0D9E">
        <w:t xml:space="preserve">i </w:t>
      </w:r>
      <w:r w:rsidR="0028657E" w:rsidRPr="0028657E">
        <w:rPr>
          <w:lang w:eastAsia="sv-SE"/>
        </w:rPr>
        <w:t>dokumentet ”Sammanställning leverantörer per kategori och geografiskt område – Storköksutrustning 2016”</w:t>
      </w:r>
      <w:r w:rsidR="0028657E" w:rsidRPr="0028657E">
        <w:rPr>
          <w:b/>
          <w:lang w:eastAsia="sv-SE"/>
        </w:rPr>
        <w:t xml:space="preserve"> </w:t>
      </w:r>
      <w:r w:rsidR="0028657E" w:rsidRPr="0028657E">
        <w:rPr>
          <w:lang w:eastAsia="sv-SE"/>
        </w:rPr>
        <w:t xml:space="preserve">under fliken </w:t>
      </w:r>
      <w:hyperlink r:id="rId13" w:anchor="tabpanel-1" w:history="1">
        <w:r w:rsidR="0028657E" w:rsidRPr="0028657E">
          <w:rPr>
            <w:rStyle w:val="Hyperlnk"/>
            <w:rFonts w:eastAsia="Times New Roman" w:cstheme="minorHAnsi"/>
            <w:lang w:eastAsia="sv-SE"/>
          </w:rPr>
          <w:t>Stöddokument</w:t>
        </w:r>
      </w:hyperlink>
      <w:r w:rsidR="0028657E" w:rsidRPr="0028657E">
        <w:rPr>
          <w:lang w:eastAsia="sv-SE"/>
        </w:rPr>
        <w:t>.</w:t>
      </w:r>
    </w:p>
    <w:p w:rsidR="0028657E" w:rsidRDefault="0028657E" w:rsidP="0028657E">
      <w:pPr>
        <w:spacing w:after="0"/>
      </w:pPr>
      <w:r>
        <w:lastRenderedPageBreak/>
        <w:t xml:space="preserve">En detaljerad beskrivning över hur avrop genom förnyad konkurrensutsättning ska ske finns under fliken </w:t>
      </w:r>
      <w:hyperlink r:id="rId14" w:anchor="tabpanel-0" w:history="1">
        <w:r w:rsidRPr="0028657E">
          <w:rPr>
            <w:rStyle w:val="Hyperlnk"/>
          </w:rPr>
          <w:t>Avropa och beställ steg för steg</w:t>
        </w:r>
      </w:hyperlink>
      <w:r>
        <w:t xml:space="preserve"> på ramavtalssidan på vår hemsida. </w:t>
      </w:r>
    </w:p>
    <w:p w:rsidR="005C5D9B" w:rsidRDefault="005C5D9B" w:rsidP="0028657E">
      <w:pPr>
        <w:spacing w:after="0"/>
      </w:pPr>
    </w:p>
    <w:p w:rsidR="00D44D86" w:rsidRDefault="003D3ECB" w:rsidP="0028657E">
      <w:pPr>
        <w:spacing w:after="0"/>
      </w:pPr>
      <w:r>
        <w:t>En ma</w:t>
      </w:r>
      <w:r w:rsidR="00D44D86">
        <w:t>ll är framtag</w:t>
      </w:r>
      <w:r>
        <w:t>en</w:t>
      </w:r>
      <w:r w:rsidR="00D44D86">
        <w:t xml:space="preserve"> för avropsförfarandet förnyad konkurrensutsättning. </w:t>
      </w:r>
      <w:r>
        <w:t>M</w:t>
      </w:r>
      <w:r w:rsidR="00D44D86">
        <w:t>all</w:t>
      </w:r>
      <w:r>
        <w:t>en</w:t>
      </w:r>
      <w:r w:rsidR="00D44D86">
        <w:t xml:space="preserve"> återfinns under fliken </w:t>
      </w:r>
      <w:hyperlink r:id="rId15" w:anchor="tabpanel-1" w:history="1">
        <w:r w:rsidR="00D44D86" w:rsidRPr="00D44D86">
          <w:rPr>
            <w:rStyle w:val="Hyperlnk"/>
          </w:rPr>
          <w:t>Stöddokument</w:t>
        </w:r>
      </w:hyperlink>
      <w:r w:rsidR="00D44D86">
        <w:t xml:space="preserve"> på hemsidan.</w:t>
      </w:r>
    </w:p>
    <w:p w:rsidR="00001A8F" w:rsidRPr="00001A8F" w:rsidRDefault="00001A8F" w:rsidP="00001A8F">
      <w:pPr>
        <w:pStyle w:val="Rubrik2"/>
        <w:rPr>
          <w:sz w:val="22"/>
          <w:szCs w:val="22"/>
        </w:rPr>
      </w:pPr>
      <w:bookmarkStart w:id="10" w:name="_Toc524953887"/>
      <w:r w:rsidRPr="00001A8F">
        <w:rPr>
          <w:sz w:val="22"/>
          <w:szCs w:val="22"/>
        </w:rPr>
        <w:t>Om leverantören inte lämnar anbud</w:t>
      </w:r>
    </w:p>
    <w:p w:rsidR="00001A8F" w:rsidRDefault="00001A8F" w:rsidP="00001A8F">
      <w:r>
        <w:t>Om leverantören inte besvarar ett avrop, gäller följande.</w:t>
      </w:r>
    </w:p>
    <w:p w:rsidR="00001A8F" w:rsidRDefault="00001A8F" w:rsidP="00001A8F">
      <w:r w:rsidRPr="00001A8F">
        <w:rPr>
          <w:u w:val="single"/>
        </w:rPr>
        <w:t>Rangordning</w:t>
      </w:r>
    </w:p>
    <w:p w:rsidR="00001A8F" w:rsidRDefault="00001A8F" w:rsidP="00001A8F">
      <w:r>
        <w:t xml:space="preserve">Om ramavtalsleverantören som har plats ett i rangordningen inte besvarar avrop vid två tillfällen under två kalendermånader får beställaren välja att istället avropa från ramavtalsleverantören som har plats två i rangordningen under fyra kalendermånader. </w:t>
      </w:r>
      <w:r>
        <w:br/>
        <w:t xml:space="preserve">När fyra kalendermånader löpt ut ska beställaren återigen avropa från ramavtalsleverantören som har plats ett i rangordningen. </w:t>
      </w:r>
      <w:r>
        <w:br/>
        <w:t>Samma gäller om ramavtalsleverantören som har plats två i rangordningen inte besvarar avropet vid två tillfällen under två kalendermånader d.v.s. beställaren får välja att istället avropa från ramavtalsleverantören som har plats tre i rangordningen under fyra kalendermånader.</w:t>
      </w:r>
    </w:p>
    <w:p w:rsidR="003F4544" w:rsidRPr="003F4544" w:rsidRDefault="003F4544" w:rsidP="00001A8F">
      <w:pPr>
        <w:rPr>
          <w:u w:val="single"/>
        </w:rPr>
      </w:pPr>
      <w:r w:rsidRPr="003F4544">
        <w:rPr>
          <w:u w:val="single"/>
        </w:rPr>
        <w:t>Förnyad konkurrensutsättning</w:t>
      </w:r>
    </w:p>
    <w:p w:rsidR="003F4544" w:rsidRDefault="003F4544" w:rsidP="00001A8F">
      <w:r>
        <w:t xml:space="preserve">Ingen reglering finns utöver ramavtalets allmänna skrivning: </w:t>
      </w:r>
      <w:r>
        <w:rPr>
          <w:rFonts w:cs="Arial"/>
          <w:szCs w:val="24"/>
        </w:rPr>
        <w:t>När en upphandlande myndighet begär det, ska leverantören lämna anbud enligt den upphandlande myndighetens begäran.</w:t>
      </w:r>
    </w:p>
    <w:p w:rsidR="00001A8F" w:rsidRDefault="00001A8F" w:rsidP="00001A8F">
      <w:r>
        <w:t xml:space="preserve">Samtliga avrop som anbudsgivaren </w:t>
      </w:r>
      <w:r w:rsidR="00BC5708">
        <w:t>inte</w:t>
      </w:r>
      <w:r>
        <w:t xml:space="preserve"> besvarar ska dokumenteras av beställaren. </w:t>
      </w:r>
    </w:p>
    <w:p w:rsidR="0075143F" w:rsidRDefault="0075143F" w:rsidP="00C6591C">
      <w:pPr>
        <w:pStyle w:val="Rubrik1"/>
      </w:pPr>
      <w:r>
        <w:t>Beställning</w:t>
      </w:r>
    </w:p>
    <w:p w:rsidR="0075143F" w:rsidRPr="0075143F" w:rsidRDefault="0075143F" w:rsidP="0075143F">
      <w:r>
        <w:t xml:space="preserve">Leverantören ska ha en webbsida med relevant produkt- och företagsinformation för de beställare som avropar på ramavtalet. </w:t>
      </w:r>
      <w:r>
        <w:br/>
        <w:t xml:space="preserve">Leverantören ska tillhandahålla en kundtjänst som är tillgänglig minst mellan 08:00 och 17:00 helgfria vardagar. Kundtjänsten ska kunna nås via webbsidan, e-handel, e-post och telefon. </w:t>
      </w:r>
    </w:p>
    <w:p w:rsidR="00B964DF" w:rsidRDefault="00B964DF" w:rsidP="00C6591C">
      <w:pPr>
        <w:pStyle w:val="Rubrik1"/>
      </w:pPr>
      <w:r w:rsidRPr="00C6591C">
        <w:t>Pris</w:t>
      </w:r>
      <w:r w:rsidR="006B0688">
        <w:t xml:space="preserve"> och rabatt</w:t>
      </w:r>
      <w:bookmarkEnd w:id="10"/>
    </w:p>
    <w:p w:rsidR="00DB2137" w:rsidRPr="0075143F" w:rsidRDefault="00DB2137" w:rsidP="00DB2137">
      <w:pPr>
        <w:pStyle w:val="Rubrik2"/>
        <w:rPr>
          <w:sz w:val="22"/>
          <w:szCs w:val="22"/>
        </w:rPr>
      </w:pPr>
      <w:bookmarkStart w:id="11" w:name="_Toc524953888"/>
      <w:r w:rsidRPr="0075143F">
        <w:rPr>
          <w:sz w:val="22"/>
          <w:szCs w:val="22"/>
        </w:rPr>
        <w:t>Nettopriser</w:t>
      </w:r>
      <w:bookmarkEnd w:id="11"/>
    </w:p>
    <w:p w:rsidR="00156F01" w:rsidRDefault="006275CF" w:rsidP="00441447">
      <w:r>
        <w:t xml:space="preserve">Avtalade nettopriser för respektive leverantör återfinns i ramavtalets bilaga 02 – </w:t>
      </w:r>
      <w:proofErr w:type="spellStart"/>
      <w:r>
        <w:t>Prisbilaga</w:t>
      </w:r>
      <w:proofErr w:type="spellEnd"/>
      <w:r>
        <w:t xml:space="preserve"> under fliken </w:t>
      </w:r>
      <w:hyperlink r:id="rId16" w:anchor="tabpanel-2" w:history="1">
        <w:r w:rsidRPr="006275CF">
          <w:rPr>
            <w:rStyle w:val="Hyperlnk"/>
          </w:rPr>
          <w:t>Leverantörer</w:t>
        </w:r>
      </w:hyperlink>
      <w:r>
        <w:t>. Priserna är fasta i 12 månader från avtalsstart</w:t>
      </w:r>
      <w:r w:rsidR="00EB521C">
        <w:t>.</w:t>
      </w:r>
      <w:r>
        <w:t xml:space="preserve"> </w:t>
      </w:r>
      <w:r w:rsidR="00EB521C">
        <w:t>SKI publicerar justerade prislistor så snart dessa är godkända.</w:t>
      </w:r>
    </w:p>
    <w:p w:rsidR="001733E0" w:rsidRDefault="001733E0" w:rsidP="00441447">
      <w:r>
        <w:t xml:space="preserve">Upphandlingen omfattar endast de produkter som återfinns i nettoprislistan. Inget ”övrigt sortiment” förekommer alltså. </w:t>
      </w:r>
    </w:p>
    <w:p w:rsidR="00DB2137" w:rsidRPr="0075143F" w:rsidRDefault="00DB2137" w:rsidP="00DB2137">
      <w:pPr>
        <w:pStyle w:val="Rubrik2"/>
        <w:rPr>
          <w:sz w:val="22"/>
          <w:szCs w:val="22"/>
        </w:rPr>
      </w:pPr>
      <w:bookmarkStart w:id="12" w:name="_Toc524953889"/>
      <w:r w:rsidRPr="0075143F">
        <w:rPr>
          <w:sz w:val="22"/>
          <w:szCs w:val="22"/>
        </w:rPr>
        <w:t>Tillbehör</w:t>
      </w:r>
      <w:bookmarkEnd w:id="12"/>
    </w:p>
    <w:p w:rsidR="00DB2137" w:rsidRDefault="00102460" w:rsidP="00EB521C">
      <w:pPr>
        <w:spacing w:after="0"/>
      </w:pPr>
      <w:r>
        <w:t xml:space="preserve">Tillbehör definieras som produkter som förbättrar och/eller kompletterar funktionen på de produkter som avropas. Grundprodukten kan inte definieras som Tillbehör. </w:t>
      </w:r>
      <w:r w:rsidR="001733E0">
        <w:t xml:space="preserve">Under fliken </w:t>
      </w:r>
      <w:hyperlink r:id="rId17" w:anchor="tabpanel-2" w:history="1">
        <w:r w:rsidR="001733E0" w:rsidRPr="001733E0">
          <w:rPr>
            <w:rStyle w:val="Hyperlnk"/>
          </w:rPr>
          <w:t>Leverantörer</w:t>
        </w:r>
      </w:hyperlink>
      <w:r w:rsidR="001733E0">
        <w:t xml:space="preserve"> återfinns förteckning med prisuppgifter på de tillbehör som respektive leverantör </w:t>
      </w:r>
      <w:r w:rsidR="001733E0">
        <w:lastRenderedPageBreak/>
        <w:t>tillhandahåller.</w:t>
      </w:r>
      <w:r w:rsidR="00EB521C">
        <w:t xml:space="preserve"> Avrop av enbart Tillbehör är möjligt, dock ska förfarandet förnyad konkurrensutsättning användas om andelen Tillbehör av totalt avropsvärde förväntas överstiga 40 %.</w:t>
      </w:r>
      <w:r w:rsidR="0094763D">
        <w:br/>
      </w:r>
    </w:p>
    <w:p w:rsidR="001733E0" w:rsidRPr="003D3ECB" w:rsidRDefault="001733E0" w:rsidP="001733E0">
      <w:pPr>
        <w:pStyle w:val="Rubrik2"/>
        <w:rPr>
          <w:sz w:val="22"/>
          <w:szCs w:val="22"/>
        </w:rPr>
      </w:pPr>
      <w:bookmarkStart w:id="13" w:name="_Toc524953890"/>
      <w:r w:rsidRPr="003D3ECB">
        <w:rPr>
          <w:sz w:val="22"/>
          <w:szCs w:val="22"/>
        </w:rPr>
        <w:t>Installation och utbildning</w:t>
      </w:r>
      <w:bookmarkEnd w:id="13"/>
    </w:p>
    <w:p w:rsidR="0094763D" w:rsidRDefault="00102460" w:rsidP="001733E0">
      <w:r>
        <w:t>Leverantören ska kostnadsfritt, vid förfrågan från beställaren, göra en kortare behovsanalys på ca 2-3 timmar</w:t>
      </w:r>
      <w:r w:rsidR="0094763D">
        <w:t xml:space="preserve"> av befintligt kök, och på så sätt kunna rekommendera vilka produkter som lämpar sig bäst. </w:t>
      </w:r>
    </w:p>
    <w:p w:rsidR="0094763D" w:rsidRDefault="0094763D" w:rsidP="001733E0">
      <w:r>
        <w:t xml:space="preserve">Leverantören ska vid önskemål från beställaren installera produkten. I installationen ingår </w:t>
      </w:r>
      <w:proofErr w:type="spellStart"/>
      <w:r>
        <w:t>avemballering</w:t>
      </w:r>
      <w:proofErr w:type="spellEnd"/>
      <w:r>
        <w:t xml:space="preserve"> av produkt, inbärning, montering samt anslutning så att produkten är brukbar. I installationen ingår även bortkoppling samt bortforsling av befintlig produkt. </w:t>
      </w:r>
    </w:p>
    <w:p w:rsidR="00264EBF" w:rsidRDefault="00264EBF" w:rsidP="001733E0">
      <w:r>
        <w:t>I installationen ingår inte entreprenad. Med entreprenad menas arbeten som exempelvis innefattar anslutning och anslutningspunkter av VA, ventilation, el, ånga, kyla, etc.</w:t>
      </w:r>
    </w:p>
    <w:p w:rsidR="0094763D" w:rsidRDefault="0094763D" w:rsidP="001733E0">
      <w:r>
        <w:t xml:space="preserve">Leverantören ska, innan produkterna tas i drift, utbilda berörd personal och ge information om skötsel, drift, funktion och underhåll till de beställare som så önskar. </w:t>
      </w:r>
      <w:r>
        <w:br/>
        <w:t xml:space="preserve">Tidsåtgång för utbildningen är en dag vid igångsättning, samt två dagar under garantitiden, fördelade årsvis.  </w:t>
      </w:r>
    </w:p>
    <w:p w:rsidR="001733E0" w:rsidRDefault="0094763D" w:rsidP="001733E0">
      <w:r>
        <w:t>U</w:t>
      </w:r>
      <w:r w:rsidR="001733E0">
        <w:t xml:space="preserve">nder fliken </w:t>
      </w:r>
      <w:hyperlink r:id="rId18" w:anchor="tabpanel-2" w:history="1">
        <w:r w:rsidR="001733E0" w:rsidRPr="001733E0">
          <w:rPr>
            <w:rStyle w:val="Hyperlnk"/>
          </w:rPr>
          <w:t>Leverantörer</w:t>
        </w:r>
      </w:hyperlink>
      <w:r w:rsidR="001733E0">
        <w:t xml:space="preserve"> återfinns timpriser för installation respektive utbildning från respektive leverantör.</w:t>
      </w:r>
      <w:r>
        <w:t xml:space="preserve"> Anbudsgivaren har, i tillägg till timpriset, rätt att ta ut faktisk milersättning.</w:t>
      </w:r>
    </w:p>
    <w:p w:rsidR="001733E0" w:rsidRDefault="001733E0" w:rsidP="001733E0">
      <w:pPr>
        <w:pStyle w:val="Rubrik1"/>
      </w:pPr>
      <w:bookmarkStart w:id="14" w:name="_Toc524953891"/>
      <w:r>
        <w:t>Leverans</w:t>
      </w:r>
      <w:bookmarkEnd w:id="14"/>
    </w:p>
    <w:p w:rsidR="00102460" w:rsidRDefault="001733E0" w:rsidP="001733E0">
      <w:r>
        <w:t xml:space="preserve">Köpta </w:t>
      </w:r>
      <w:r w:rsidR="00102460">
        <w:t>produkter</w:t>
      </w:r>
      <w:r>
        <w:t xml:space="preserve"> levereras till den adress som framgår av beställningen, DDP, </w:t>
      </w:r>
      <w:proofErr w:type="spellStart"/>
      <w:r>
        <w:t>Incoterms</w:t>
      </w:r>
      <w:proofErr w:type="spellEnd"/>
      <w:r>
        <w:t xml:space="preserve"> 2010.</w:t>
      </w:r>
      <w:r w:rsidR="00EB521C">
        <w:br/>
        <w:t>Frakt ingår alltså i angivna nettopriser.</w:t>
      </w:r>
      <w:r w:rsidR="00102460">
        <w:br/>
        <w:t>Leveranstid för lagerhållna produkter är max fem arbetsdagar. Om lagerhållna produkter har en leveransförsening ska en ersättningsprodukt med lika, eller bättre prestanda kunna levereras till samma pris och tid som den ursprungliga produkten.</w:t>
      </w:r>
      <w:r w:rsidR="00102460">
        <w:br/>
        <w:t>Leveranstid för ej lagerhållna produkter överenskoms i samråd mellan beställare och leverantör.</w:t>
      </w:r>
    </w:p>
    <w:p w:rsidR="00102460" w:rsidRPr="001733E0" w:rsidRDefault="00102460" w:rsidP="001733E0">
      <w:r>
        <w:t xml:space="preserve">Lagerhållna reservdelar levereras inom två arbetsdagar. Leverantören ska kunna leverera lagerhållna reservdelar inom ett dygn, om beställaren så kräver. För detta har leverantören rätt att debitera faktisk fraktkostnad. </w:t>
      </w:r>
    </w:p>
    <w:tbl>
      <w:tblPr>
        <w:tblW w:w="5000" w:type="pct"/>
        <w:tblCellMar>
          <w:left w:w="0" w:type="dxa"/>
          <w:right w:w="0" w:type="dxa"/>
        </w:tblCellMar>
        <w:tblLook w:val="04A0" w:firstRow="1" w:lastRow="0" w:firstColumn="1" w:lastColumn="0" w:noHBand="0" w:noVBand="1"/>
      </w:tblPr>
      <w:tblGrid>
        <w:gridCol w:w="9072"/>
      </w:tblGrid>
      <w:tr w:rsidR="003F4544" w:rsidRPr="003F4544" w:rsidTr="003F4544">
        <w:tc>
          <w:tcPr>
            <w:tcW w:w="0" w:type="auto"/>
            <w:shd w:val="clear" w:color="auto" w:fill="FDFDFD"/>
            <w:vAlign w:val="center"/>
            <w:hideMark/>
          </w:tcPr>
          <w:p w:rsidR="003F4544" w:rsidRPr="003F4544" w:rsidRDefault="003F4544" w:rsidP="003F4544">
            <w:pPr>
              <w:spacing w:after="0"/>
              <w:rPr>
                <w:rFonts w:eastAsia="Times New Roman" w:cstheme="minorHAnsi"/>
                <w:color w:val="000000"/>
                <w:lang w:eastAsia="sv-SE"/>
              </w:rPr>
            </w:pPr>
            <w:bookmarkStart w:id="15" w:name="_Toc524953892"/>
            <w:r w:rsidRPr="003D3ECB">
              <w:rPr>
                <w:rStyle w:val="Rubrik2Char"/>
                <w:sz w:val="22"/>
                <w:szCs w:val="22"/>
                <w:lang w:eastAsia="sv-SE"/>
              </w:rPr>
              <w:t>Avbeställning av lagerhållna produkter</w:t>
            </w:r>
            <w:r w:rsidRPr="003D3ECB">
              <w:rPr>
                <w:rFonts w:ascii="Arial" w:eastAsia="Times New Roman" w:hAnsi="Arial" w:cs="Arial"/>
                <w:b/>
                <w:bCs/>
                <w:color w:val="000000"/>
                <w:shd w:val="clear" w:color="auto" w:fill="FFFFFF"/>
                <w:lang w:eastAsia="sv-SE"/>
              </w:rPr>
              <w:t>   </w:t>
            </w:r>
            <w:r w:rsidRPr="003D3ECB">
              <w:rPr>
                <w:rFonts w:ascii="Arial" w:eastAsia="Times New Roman" w:hAnsi="Arial" w:cs="Arial"/>
                <w:color w:val="000000"/>
                <w:shd w:val="clear" w:color="auto" w:fill="FFFFFF"/>
                <w:lang w:eastAsia="sv-SE"/>
              </w:rPr>
              <w:t>                         </w:t>
            </w:r>
            <w:r w:rsidRPr="003F4544">
              <w:rPr>
                <w:rFonts w:ascii="Arial" w:eastAsia="Times New Roman" w:hAnsi="Arial" w:cs="Arial"/>
                <w:color w:val="000000"/>
                <w:sz w:val="21"/>
                <w:szCs w:val="21"/>
                <w:shd w:val="clear" w:color="auto" w:fill="FFFFFF"/>
                <w:lang w:eastAsia="sv-SE"/>
              </w:rPr>
              <w:br/>
            </w:r>
            <w:r w:rsidRPr="003F4544">
              <w:rPr>
                <w:rFonts w:eastAsia="Times New Roman" w:cstheme="minorHAnsi"/>
                <w:color w:val="000000"/>
                <w:shd w:val="clear" w:color="auto" w:fill="FFFFFF"/>
                <w:lang w:eastAsia="sv-SE"/>
              </w:rPr>
              <w:t>Beställaren ska kostnadsfritt kunna avbeställa lagerhållna produkter fram till dess att beställningen har skickats från anbudsgivaren.</w:t>
            </w:r>
          </w:p>
          <w:p w:rsidR="003F4544" w:rsidRPr="003F4544" w:rsidRDefault="003F4544" w:rsidP="003F4544">
            <w:pPr>
              <w:spacing w:after="0"/>
              <w:rPr>
                <w:rFonts w:ascii="Arial" w:eastAsia="Times New Roman" w:hAnsi="Arial" w:cs="Arial"/>
                <w:color w:val="000000"/>
                <w:sz w:val="21"/>
                <w:szCs w:val="21"/>
                <w:lang w:eastAsia="sv-SE"/>
              </w:rPr>
            </w:pPr>
            <w:r w:rsidRPr="003F4544">
              <w:rPr>
                <w:rFonts w:ascii="Arial" w:eastAsia="Times New Roman" w:hAnsi="Arial" w:cs="Arial"/>
                <w:color w:val="000000"/>
                <w:sz w:val="21"/>
                <w:szCs w:val="21"/>
                <w:shd w:val="clear" w:color="auto" w:fill="FFFFFF"/>
                <w:lang w:eastAsia="sv-SE"/>
              </w:rPr>
              <w:t> </w:t>
            </w:r>
          </w:p>
          <w:p w:rsidR="003F4544" w:rsidRPr="003F4544" w:rsidRDefault="003F4544" w:rsidP="003F4544">
            <w:pPr>
              <w:spacing w:after="0"/>
              <w:rPr>
                <w:rFonts w:eastAsia="Times New Roman" w:cstheme="minorHAnsi"/>
                <w:color w:val="000000"/>
                <w:lang w:eastAsia="sv-SE"/>
              </w:rPr>
            </w:pPr>
            <w:r w:rsidRPr="003D3ECB">
              <w:rPr>
                <w:rStyle w:val="Rubrik2Char"/>
                <w:sz w:val="22"/>
                <w:szCs w:val="22"/>
                <w:lang w:eastAsia="sv-SE"/>
              </w:rPr>
              <w:t>Avbeställning av övriga produkter</w:t>
            </w:r>
            <w:r w:rsidRPr="003F4544">
              <w:rPr>
                <w:rFonts w:ascii="Arial" w:eastAsia="Times New Roman" w:hAnsi="Arial" w:cs="Arial"/>
                <w:b/>
                <w:bCs/>
                <w:color w:val="000000"/>
                <w:sz w:val="21"/>
                <w:szCs w:val="21"/>
                <w:shd w:val="clear" w:color="auto" w:fill="FFFFFF"/>
                <w:lang w:eastAsia="sv-SE"/>
              </w:rPr>
              <w:t>            </w:t>
            </w:r>
            <w:r w:rsidRPr="003F4544">
              <w:rPr>
                <w:rFonts w:ascii="Arial" w:eastAsia="Times New Roman" w:hAnsi="Arial" w:cs="Arial"/>
                <w:b/>
                <w:bCs/>
                <w:color w:val="000000"/>
                <w:sz w:val="21"/>
                <w:szCs w:val="21"/>
                <w:shd w:val="clear" w:color="auto" w:fill="FFFFFF"/>
                <w:lang w:eastAsia="sv-SE"/>
              </w:rPr>
              <w:br/>
            </w:r>
            <w:r w:rsidRPr="003F4544">
              <w:rPr>
                <w:rFonts w:eastAsia="Times New Roman" w:cstheme="minorHAnsi"/>
                <w:color w:val="000000"/>
                <w:shd w:val="clear" w:color="auto" w:fill="FFFFFF"/>
                <w:lang w:eastAsia="sv-SE"/>
              </w:rPr>
              <w:t>Beställaren ska kostnadsfritt kunna avbeställa produkter fram tills dess att produkten har skickats från tillverkaren.</w:t>
            </w:r>
          </w:p>
          <w:p w:rsidR="003F4544" w:rsidRPr="003F4544" w:rsidRDefault="003F4544" w:rsidP="003F4544">
            <w:pPr>
              <w:spacing w:after="0"/>
              <w:rPr>
                <w:rFonts w:ascii="Arial" w:eastAsia="Times New Roman" w:hAnsi="Arial" w:cs="Arial"/>
                <w:color w:val="000000"/>
                <w:sz w:val="21"/>
                <w:szCs w:val="21"/>
                <w:lang w:eastAsia="sv-SE"/>
              </w:rPr>
            </w:pPr>
            <w:r w:rsidRPr="003F4544">
              <w:rPr>
                <w:rFonts w:ascii="Arial" w:eastAsia="Times New Roman" w:hAnsi="Arial" w:cs="Arial"/>
                <w:color w:val="000000"/>
                <w:sz w:val="21"/>
                <w:szCs w:val="21"/>
                <w:lang w:eastAsia="sv-SE"/>
              </w:rPr>
              <w:t> </w:t>
            </w:r>
          </w:p>
          <w:p w:rsidR="003F4544" w:rsidRPr="003D3ECB" w:rsidRDefault="003F4544" w:rsidP="003F4544">
            <w:pPr>
              <w:spacing w:after="0"/>
              <w:rPr>
                <w:rFonts w:eastAsia="Times New Roman" w:cstheme="minorHAnsi"/>
                <w:color w:val="000000"/>
                <w:lang w:eastAsia="sv-SE"/>
              </w:rPr>
            </w:pPr>
            <w:r w:rsidRPr="003D3ECB">
              <w:rPr>
                <w:rStyle w:val="Rubrik2Char"/>
                <w:rFonts w:ascii="Cambria" w:hAnsi="Cambria" w:cstheme="minorHAnsi"/>
                <w:sz w:val="22"/>
                <w:szCs w:val="22"/>
                <w:lang w:eastAsia="sv-SE"/>
              </w:rPr>
              <w:t>Retur av fellevererade produkter</w:t>
            </w:r>
            <w:r w:rsidRPr="003D3ECB">
              <w:rPr>
                <w:rFonts w:eastAsia="Times New Roman" w:cstheme="minorHAnsi"/>
                <w:color w:val="000000"/>
                <w:lang w:eastAsia="sv-SE"/>
              </w:rPr>
              <w:t> </w:t>
            </w:r>
          </w:p>
          <w:p w:rsidR="003F4544" w:rsidRPr="003F4544" w:rsidRDefault="003F4544" w:rsidP="003F4544">
            <w:pPr>
              <w:spacing w:after="0"/>
              <w:rPr>
                <w:rFonts w:eastAsia="Times New Roman" w:cstheme="minorHAnsi"/>
                <w:color w:val="000000"/>
                <w:lang w:eastAsia="sv-SE"/>
              </w:rPr>
            </w:pPr>
            <w:r w:rsidRPr="003F4544">
              <w:rPr>
                <w:rFonts w:eastAsia="Times New Roman" w:cstheme="minorHAnsi"/>
                <w:color w:val="000000"/>
                <w:lang w:eastAsia="sv-SE"/>
              </w:rPr>
              <w:t>Beställaren ska kostnadsfritt och inom en månad efter leverans kunna returnera produkter som blivit felaktigt levererade av anbudsgivaren.</w:t>
            </w:r>
          </w:p>
          <w:p w:rsidR="003F4544" w:rsidRPr="003F4544" w:rsidRDefault="003F4544" w:rsidP="003F4544">
            <w:pPr>
              <w:spacing w:after="0"/>
              <w:rPr>
                <w:rFonts w:ascii="Arial" w:eastAsia="Times New Roman" w:hAnsi="Arial" w:cs="Arial"/>
                <w:color w:val="000000"/>
                <w:sz w:val="21"/>
                <w:szCs w:val="21"/>
                <w:lang w:eastAsia="sv-SE"/>
              </w:rPr>
            </w:pPr>
            <w:r w:rsidRPr="003F4544">
              <w:rPr>
                <w:rFonts w:ascii="Arial" w:eastAsia="Times New Roman" w:hAnsi="Arial" w:cs="Arial"/>
                <w:color w:val="000000"/>
                <w:sz w:val="21"/>
                <w:szCs w:val="21"/>
                <w:lang w:eastAsia="sv-SE"/>
              </w:rPr>
              <w:t> </w:t>
            </w:r>
          </w:p>
          <w:p w:rsidR="003F4544" w:rsidRPr="003D3ECB" w:rsidRDefault="003F4544" w:rsidP="003F4544">
            <w:pPr>
              <w:pStyle w:val="Rubrik2"/>
              <w:rPr>
                <w:rFonts w:eastAsia="Times New Roman"/>
                <w:sz w:val="22"/>
                <w:szCs w:val="22"/>
                <w:lang w:eastAsia="sv-SE"/>
              </w:rPr>
            </w:pPr>
            <w:r w:rsidRPr="003D3ECB">
              <w:rPr>
                <w:rFonts w:eastAsia="Times New Roman"/>
                <w:sz w:val="22"/>
                <w:szCs w:val="22"/>
                <w:lang w:eastAsia="sv-SE"/>
              </w:rPr>
              <w:lastRenderedPageBreak/>
              <w:t>Reklamation     </w:t>
            </w:r>
          </w:p>
          <w:p w:rsidR="003F4544" w:rsidRPr="003F4544" w:rsidRDefault="003F4544" w:rsidP="003F4544">
            <w:pPr>
              <w:spacing w:after="0"/>
              <w:rPr>
                <w:rFonts w:eastAsia="Times New Roman" w:cstheme="minorHAnsi"/>
                <w:color w:val="000000"/>
                <w:lang w:eastAsia="sv-SE"/>
              </w:rPr>
            </w:pPr>
            <w:r w:rsidRPr="003F4544">
              <w:rPr>
                <w:rFonts w:eastAsia="Times New Roman" w:cstheme="minorHAnsi"/>
                <w:color w:val="000000"/>
                <w:lang w:eastAsia="sv-SE"/>
              </w:rPr>
              <w:t>Beställaren ska kostnadsfritt kunna reklamera produkter som är behäftade med fel. Produkter som är behäftade med fel ska kostnadsfritt bytas ut mot felfri vara och om det inte är möjligt ska beställaren kunna häva köpet och få full återbetalning.</w:t>
            </w:r>
          </w:p>
          <w:p w:rsidR="003F4544" w:rsidRPr="003F4544" w:rsidRDefault="003F4544" w:rsidP="003F4544">
            <w:pPr>
              <w:spacing w:after="0"/>
              <w:rPr>
                <w:rFonts w:eastAsia="Times New Roman" w:cstheme="minorHAnsi"/>
                <w:color w:val="000000"/>
                <w:lang w:eastAsia="sv-SE"/>
              </w:rPr>
            </w:pPr>
            <w:r w:rsidRPr="003F4544">
              <w:rPr>
                <w:rFonts w:eastAsia="Times New Roman" w:cstheme="minorHAnsi"/>
                <w:color w:val="000000"/>
                <w:lang w:eastAsia="sv-SE"/>
              </w:rPr>
              <w:t> </w:t>
            </w:r>
          </w:p>
          <w:p w:rsidR="003F4544" w:rsidRPr="003F4544" w:rsidRDefault="003F4544" w:rsidP="003F4544">
            <w:pPr>
              <w:spacing w:after="0"/>
              <w:rPr>
                <w:rFonts w:ascii="Arial" w:eastAsia="Times New Roman" w:hAnsi="Arial" w:cs="Arial"/>
                <w:color w:val="000000"/>
                <w:sz w:val="21"/>
                <w:szCs w:val="21"/>
                <w:lang w:eastAsia="sv-SE"/>
              </w:rPr>
            </w:pPr>
            <w:r w:rsidRPr="003F4544">
              <w:rPr>
                <w:rFonts w:eastAsia="Times New Roman" w:cstheme="minorHAnsi"/>
                <w:color w:val="000000"/>
                <w:lang w:eastAsia="sv-SE"/>
              </w:rPr>
              <w:t>Avbeställning, returnering och reklamation ska kunna göras via kundtjänst, e-post och via webbsidan.</w:t>
            </w:r>
          </w:p>
        </w:tc>
      </w:tr>
      <w:tr w:rsidR="003F4544" w:rsidRPr="003F4544" w:rsidTr="003F4544">
        <w:tc>
          <w:tcPr>
            <w:tcW w:w="0" w:type="auto"/>
            <w:shd w:val="clear" w:color="auto" w:fill="FDFDFD"/>
            <w:vAlign w:val="center"/>
            <w:hideMark/>
          </w:tcPr>
          <w:p w:rsidR="003F4544" w:rsidRPr="003F4544" w:rsidRDefault="003F4544" w:rsidP="003F4544">
            <w:pPr>
              <w:spacing w:after="0" w:line="240" w:lineRule="auto"/>
              <w:rPr>
                <w:rFonts w:ascii="Arial" w:eastAsia="Times New Roman" w:hAnsi="Arial" w:cs="Arial"/>
                <w:color w:val="000000"/>
                <w:sz w:val="21"/>
                <w:szCs w:val="21"/>
                <w:lang w:eastAsia="sv-SE"/>
              </w:rPr>
            </w:pPr>
          </w:p>
        </w:tc>
      </w:tr>
    </w:tbl>
    <w:p w:rsidR="0094763D" w:rsidRDefault="0094763D" w:rsidP="00C6591C">
      <w:pPr>
        <w:pStyle w:val="Rubrik1"/>
      </w:pPr>
      <w:r>
        <w:t>Garanti</w:t>
      </w:r>
      <w:bookmarkEnd w:id="15"/>
    </w:p>
    <w:p w:rsidR="0094763D" w:rsidRPr="0094763D" w:rsidRDefault="0094763D" w:rsidP="0094763D">
      <w:r>
        <w:t xml:space="preserve">Samtliga produkter </w:t>
      </w:r>
      <w:r w:rsidR="00EB521C">
        <w:t>har</w:t>
      </w:r>
      <w:r>
        <w:t xml:space="preserve"> minst två års garantitid. Garantin omfattar inte installation. </w:t>
      </w:r>
    </w:p>
    <w:p w:rsidR="002A681C" w:rsidRDefault="002A681C" w:rsidP="00C6591C">
      <w:pPr>
        <w:pStyle w:val="Rubrik1"/>
      </w:pPr>
      <w:bookmarkStart w:id="16" w:name="_Toc524953893"/>
      <w:r w:rsidRPr="00C6591C">
        <w:t>Fakturering</w:t>
      </w:r>
      <w:bookmarkEnd w:id="16"/>
    </w:p>
    <w:p w:rsidR="00540A82" w:rsidRDefault="00540A82" w:rsidP="00346A46">
      <w:r>
        <w:t xml:space="preserve">Faktura ska ange UM:s namn och adress, samt kostnadsställe eller referensnummer, fakturerat belopp i svenska kronor specificerat i eventuella delposter, leveransdatum samt övriga överenskomna uppgifter. </w:t>
      </w:r>
    </w:p>
    <w:p w:rsidR="000064C4" w:rsidRPr="00540A82" w:rsidRDefault="00A14897" w:rsidP="00346A46">
      <w:r w:rsidRPr="00540A82">
        <w:t xml:space="preserve">Om </w:t>
      </w:r>
      <w:r w:rsidR="00540A82">
        <w:t>UM</w:t>
      </w:r>
      <w:r w:rsidRPr="00540A82">
        <w:t xml:space="preserve"> </w:t>
      </w:r>
      <w:r w:rsidR="000064C4" w:rsidRPr="00540A82">
        <w:t xml:space="preserve">begär, ska leverantören </w:t>
      </w:r>
      <w:r w:rsidR="00540A82">
        <w:t>tillhandahålla</w:t>
      </w:r>
      <w:r w:rsidR="000064C4" w:rsidRPr="00540A82">
        <w:t xml:space="preserve"> e-fakturor enligt SFTI-standard i form av Fulltextfaktura, </w:t>
      </w:r>
      <w:proofErr w:type="spellStart"/>
      <w:r w:rsidR="000064C4" w:rsidRPr="00540A82">
        <w:t>Svefaktura</w:t>
      </w:r>
      <w:proofErr w:type="spellEnd"/>
      <w:r w:rsidR="000064C4" w:rsidRPr="00540A82">
        <w:t xml:space="preserve"> eller skicka e-fakturor via den fakturaportal som </w:t>
      </w:r>
      <w:r w:rsidR="00540A82">
        <w:t xml:space="preserve">UM </w:t>
      </w:r>
      <w:r w:rsidR="000064C4" w:rsidRPr="00540A82">
        <w:t xml:space="preserve">tillhandahåller. </w:t>
      </w:r>
    </w:p>
    <w:p w:rsidR="000064C4" w:rsidRPr="00540A82" w:rsidRDefault="000064C4" w:rsidP="00346A46">
      <w:r w:rsidRPr="00540A82">
        <w:t>Faktura förfaller till betalning 30 dagar efter</w:t>
      </w:r>
      <w:r w:rsidR="00A14897" w:rsidRPr="00540A82">
        <w:t xml:space="preserve"> det att den har avsänts till kund</w:t>
      </w:r>
      <w:r w:rsidRPr="00540A82">
        <w:t xml:space="preserve">. </w:t>
      </w:r>
    </w:p>
    <w:p w:rsidR="002A681C" w:rsidRDefault="002A681C" w:rsidP="00C6591C">
      <w:pPr>
        <w:pStyle w:val="Rubrik1"/>
      </w:pPr>
      <w:bookmarkStart w:id="17" w:name="_Toc524953894"/>
      <w:r w:rsidRPr="00C6591C">
        <w:t>Statistik</w:t>
      </w:r>
      <w:bookmarkEnd w:id="17"/>
    </w:p>
    <w:p w:rsidR="000064C4" w:rsidRPr="003D3ECB" w:rsidRDefault="00540A82" w:rsidP="000064C4">
      <w:r w:rsidRPr="003D3ECB">
        <w:t>UM</w:t>
      </w:r>
      <w:r w:rsidR="00A114C8" w:rsidRPr="003D3ECB">
        <w:t xml:space="preserve"> ska på begäran under ramavtalsperioden få tillgång till statistik avseende sina egna köp. Sta</w:t>
      </w:r>
      <w:r w:rsidR="00A14897" w:rsidRPr="003D3ECB">
        <w:t xml:space="preserve">tistiken redovisas enligt </w:t>
      </w:r>
      <w:r w:rsidRPr="003D3ECB">
        <w:t xml:space="preserve">UM:s </w:t>
      </w:r>
      <w:r w:rsidR="00A114C8" w:rsidRPr="003D3ECB">
        <w:t xml:space="preserve">önskemål. </w:t>
      </w:r>
    </w:p>
    <w:p w:rsidR="00B41D25" w:rsidRDefault="00B41D25" w:rsidP="00B41D25">
      <w:pPr>
        <w:pStyle w:val="Rubrik1"/>
      </w:pPr>
      <w:bookmarkStart w:id="18" w:name="_Toc524953895"/>
      <w:r>
        <w:t>Kontaktuppgifter till ramavtalsleverantörerna</w:t>
      </w:r>
      <w:bookmarkEnd w:id="18"/>
    </w:p>
    <w:p w:rsidR="00B41D25" w:rsidRPr="00B41D25" w:rsidRDefault="00B41D25" w:rsidP="00B41D25">
      <w:r>
        <w:t xml:space="preserve">På SKI:s webb finns kontaktuppgifter till samtliga ramavtalsleverantörer. </w:t>
      </w:r>
    </w:p>
    <w:sectPr w:rsidR="00B41D25" w:rsidRPr="00B41D25" w:rsidSect="001B485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B9" w:rsidRDefault="006D70B9" w:rsidP="00E001E1">
      <w:pPr>
        <w:spacing w:after="0" w:line="240" w:lineRule="auto"/>
      </w:pPr>
      <w:r>
        <w:separator/>
      </w:r>
    </w:p>
  </w:endnote>
  <w:endnote w:type="continuationSeparator" w:id="0">
    <w:p w:rsidR="006D70B9" w:rsidRDefault="006D70B9" w:rsidP="00E0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88614"/>
      <w:docPartObj>
        <w:docPartGallery w:val="Page Numbers (Bottom of Page)"/>
        <w:docPartUnique/>
      </w:docPartObj>
    </w:sdtPr>
    <w:sdtEndPr/>
    <w:sdtContent>
      <w:p w:rsidR="00C05F76" w:rsidRDefault="00C05F76">
        <w:pPr>
          <w:pStyle w:val="Sidfot"/>
        </w:pPr>
        <w:r>
          <w:fldChar w:fldCharType="begin"/>
        </w:r>
        <w:r>
          <w:instrText>PAGE   \* MERGEFORMAT</w:instrText>
        </w:r>
        <w:r>
          <w:fldChar w:fldCharType="separate"/>
        </w:r>
        <w:r w:rsidR="0049159E">
          <w:rPr>
            <w:noProof/>
          </w:rPr>
          <w:t>5</w:t>
        </w:r>
        <w:r>
          <w:fldChar w:fldCharType="end"/>
        </w:r>
      </w:p>
    </w:sdtContent>
  </w:sdt>
  <w:p w:rsidR="00165247" w:rsidRDefault="0016524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B9" w:rsidRDefault="006D70B9" w:rsidP="00E001E1">
      <w:pPr>
        <w:spacing w:after="0" w:line="240" w:lineRule="auto"/>
      </w:pPr>
      <w:r>
        <w:separator/>
      </w:r>
    </w:p>
  </w:footnote>
  <w:footnote w:type="continuationSeparator" w:id="0">
    <w:p w:rsidR="006D70B9" w:rsidRDefault="006D70B9" w:rsidP="00E00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6" w:rsidRDefault="00D44D86">
    <w:pPr>
      <w:pStyle w:val="Sidhuvud"/>
    </w:pPr>
    <w:r>
      <w:tab/>
    </w:r>
    <w:r>
      <w:tab/>
      <w:t>Avropsvägledning – Storköksutrustning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5AB"/>
    <w:multiLevelType w:val="hybridMultilevel"/>
    <w:tmpl w:val="AA122218"/>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C7050"/>
    <w:multiLevelType w:val="hybridMultilevel"/>
    <w:tmpl w:val="E488BF3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8D346E"/>
    <w:multiLevelType w:val="hybridMultilevel"/>
    <w:tmpl w:val="3294D06E"/>
    <w:lvl w:ilvl="0" w:tplc="A96E6DE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681DDA"/>
    <w:multiLevelType w:val="hybridMultilevel"/>
    <w:tmpl w:val="BEB6CF0E"/>
    <w:lvl w:ilvl="0" w:tplc="A0B02A0C">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42ACE"/>
    <w:multiLevelType w:val="hybridMultilevel"/>
    <w:tmpl w:val="194AB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6A7C60"/>
    <w:multiLevelType w:val="multilevel"/>
    <w:tmpl w:val="7DCA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3403A7"/>
    <w:multiLevelType w:val="hybridMultilevel"/>
    <w:tmpl w:val="A1B2A9D4"/>
    <w:lvl w:ilvl="0" w:tplc="AACE5360">
      <w:start w:val="1"/>
      <w:numFmt w:val="decimal"/>
      <w:lvlText w:val="%1."/>
      <w:lvlJc w:val="left"/>
      <w:pPr>
        <w:tabs>
          <w:tab w:val="num" w:pos="720"/>
        </w:tabs>
        <w:ind w:left="720" w:hanging="360"/>
      </w:pPr>
    </w:lvl>
    <w:lvl w:ilvl="1" w:tplc="EA08FBDE" w:tentative="1">
      <w:start w:val="1"/>
      <w:numFmt w:val="decimal"/>
      <w:lvlText w:val="%2."/>
      <w:lvlJc w:val="left"/>
      <w:pPr>
        <w:tabs>
          <w:tab w:val="num" w:pos="1440"/>
        </w:tabs>
        <w:ind w:left="1440" w:hanging="360"/>
      </w:pPr>
    </w:lvl>
    <w:lvl w:ilvl="2" w:tplc="0F1E526C" w:tentative="1">
      <w:start w:val="1"/>
      <w:numFmt w:val="decimal"/>
      <w:lvlText w:val="%3."/>
      <w:lvlJc w:val="left"/>
      <w:pPr>
        <w:tabs>
          <w:tab w:val="num" w:pos="2160"/>
        </w:tabs>
        <w:ind w:left="2160" w:hanging="360"/>
      </w:pPr>
    </w:lvl>
    <w:lvl w:ilvl="3" w:tplc="4BB013FC" w:tentative="1">
      <w:start w:val="1"/>
      <w:numFmt w:val="decimal"/>
      <w:lvlText w:val="%4."/>
      <w:lvlJc w:val="left"/>
      <w:pPr>
        <w:tabs>
          <w:tab w:val="num" w:pos="2880"/>
        </w:tabs>
        <w:ind w:left="2880" w:hanging="360"/>
      </w:pPr>
    </w:lvl>
    <w:lvl w:ilvl="4" w:tplc="EED2A6C8" w:tentative="1">
      <w:start w:val="1"/>
      <w:numFmt w:val="decimal"/>
      <w:lvlText w:val="%5."/>
      <w:lvlJc w:val="left"/>
      <w:pPr>
        <w:tabs>
          <w:tab w:val="num" w:pos="3600"/>
        </w:tabs>
        <w:ind w:left="3600" w:hanging="360"/>
      </w:pPr>
    </w:lvl>
    <w:lvl w:ilvl="5" w:tplc="D1123D90" w:tentative="1">
      <w:start w:val="1"/>
      <w:numFmt w:val="decimal"/>
      <w:lvlText w:val="%6."/>
      <w:lvlJc w:val="left"/>
      <w:pPr>
        <w:tabs>
          <w:tab w:val="num" w:pos="4320"/>
        </w:tabs>
        <w:ind w:left="4320" w:hanging="360"/>
      </w:pPr>
    </w:lvl>
    <w:lvl w:ilvl="6" w:tplc="0D026010" w:tentative="1">
      <w:start w:val="1"/>
      <w:numFmt w:val="decimal"/>
      <w:lvlText w:val="%7."/>
      <w:lvlJc w:val="left"/>
      <w:pPr>
        <w:tabs>
          <w:tab w:val="num" w:pos="5040"/>
        </w:tabs>
        <w:ind w:left="5040" w:hanging="360"/>
      </w:pPr>
    </w:lvl>
    <w:lvl w:ilvl="7" w:tplc="D6F8A638" w:tentative="1">
      <w:start w:val="1"/>
      <w:numFmt w:val="decimal"/>
      <w:lvlText w:val="%8."/>
      <w:lvlJc w:val="left"/>
      <w:pPr>
        <w:tabs>
          <w:tab w:val="num" w:pos="5760"/>
        </w:tabs>
        <w:ind w:left="5760" w:hanging="360"/>
      </w:pPr>
    </w:lvl>
    <w:lvl w:ilvl="8" w:tplc="61765890" w:tentative="1">
      <w:start w:val="1"/>
      <w:numFmt w:val="decimal"/>
      <w:lvlText w:val="%9."/>
      <w:lvlJc w:val="left"/>
      <w:pPr>
        <w:tabs>
          <w:tab w:val="num" w:pos="6480"/>
        </w:tabs>
        <w:ind w:left="6480" w:hanging="360"/>
      </w:pPr>
    </w:lvl>
  </w:abstractNum>
  <w:abstractNum w:abstractNumId="8" w15:restartNumberingAfterBreak="0">
    <w:nsid w:val="34E739C0"/>
    <w:multiLevelType w:val="hybridMultilevel"/>
    <w:tmpl w:val="755A6922"/>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173C9E"/>
    <w:multiLevelType w:val="hybridMultilevel"/>
    <w:tmpl w:val="88E2B996"/>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ED1748"/>
    <w:multiLevelType w:val="hybridMultilevel"/>
    <w:tmpl w:val="33AE0DE8"/>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3F27048D"/>
    <w:multiLevelType w:val="hybridMultilevel"/>
    <w:tmpl w:val="A656A1D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107AAC"/>
    <w:multiLevelType w:val="hybridMultilevel"/>
    <w:tmpl w:val="92CAE488"/>
    <w:lvl w:ilvl="0" w:tplc="8CCA90B2">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B16FBF"/>
    <w:multiLevelType w:val="hybridMultilevel"/>
    <w:tmpl w:val="9310319E"/>
    <w:lvl w:ilvl="0" w:tplc="A0B02A0C">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445740"/>
    <w:multiLevelType w:val="hybridMultilevel"/>
    <w:tmpl w:val="B956B8DA"/>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971CA9"/>
    <w:multiLevelType w:val="hybridMultilevel"/>
    <w:tmpl w:val="580AE9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4F0F2F"/>
    <w:multiLevelType w:val="multilevel"/>
    <w:tmpl w:val="58CA95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1"/>
  </w:num>
  <w:num w:numId="4">
    <w:abstractNumId w:val="2"/>
  </w:num>
  <w:num w:numId="5">
    <w:abstractNumId w:val="0"/>
  </w:num>
  <w:num w:numId="6">
    <w:abstractNumId w:val="11"/>
  </w:num>
  <w:num w:numId="7">
    <w:abstractNumId w:val="8"/>
  </w:num>
  <w:num w:numId="8">
    <w:abstractNumId w:val="9"/>
  </w:num>
  <w:num w:numId="9">
    <w:abstractNumId w:val="15"/>
  </w:num>
  <w:num w:numId="10">
    <w:abstractNumId w:val="6"/>
  </w:num>
  <w:num w:numId="11">
    <w:abstractNumId w:val="4"/>
  </w:num>
  <w:num w:numId="12">
    <w:abstractNumId w:val="13"/>
  </w:num>
  <w:num w:numId="13">
    <w:abstractNumId w:val="10"/>
  </w:num>
  <w:num w:numId="14">
    <w:abstractNumId w:val="5"/>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E"/>
    <w:rsid w:val="00001A8F"/>
    <w:rsid w:val="000064C4"/>
    <w:rsid w:val="00033BFD"/>
    <w:rsid w:val="00044B50"/>
    <w:rsid w:val="00050371"/>
    <w:rsid w:val="00057278"/>
    <w:rsid w:val="0008227A"/>
    <w:rsid w:val="00082FC0"/>
    <w:rsid w:val="000B18D4"/>
    <w:rsid w:val="000C7918"/>
    <w:rsid w:val="00102460"/>
    <w:rsid w:val="00147906"/>
    <w:rsid w:val="0015450A"/>
    <w:rsid w:val="00156F01"/>
    <w:rsid w:val="00165247"/>
    <w:rsid w:val="001654C5"/>
    <w:rsid w:val="001733E0"/>
    <w:rsid w:val="001848BB"/>
    <w:rsid w:val="00197331"/>
    <w:rsid w:val="001B485B"/>
    <w:rsid w:val="001C2DDF"/>
    <w:rsid w:val="001C5D29"/>
    <w:rsid w:val="001D509F"/>
    <w:rsid w:val="00204E6F"/>
    <w:rsid w:val="002214FA"/>
    <w:rsid w:val="00255554"/>
    <w:rsid w:val="00264EBF"/>
    <w:rsid w:val="00270A76"/>
    <w:rsid w:val="00285B1D"/>
    <w:rsid w:val="0028657E"/>
    <w:rsid w:val="002917D3"/>
    <w:rsid w:val="00295EB6"/>
    <w:rsid w:val="002A249B"/>
    <w:rsid w:val="002A681C"/>
    <w:rsid w:val="002C6547"/>
    <w:rsid w:val="002D4DBE"/>
    <w:rsid w:val="002E6233"/>
    <w:rsid w:val="00315CEF"/>
    <w:rsid w:val="00346A46"/>
    <w:rsid w:val="0035434C"/>
    <w:rsid w:val="0036578F"/>
    <w:rsid w:val="00365962"/>
    <w:rsid w:val="00366AA4"/>
    <w:rsid w:val="003851CC"/>
    <w:rsid w:val="00396325"/>
    <w:rsid w:val="003A0B2A"/>
    <w:rsid w:val="003A3BFF"/>
    <w:rsid w:val="003A78E5"/>
    <w:rsid w:val="003C3B63"/>
    <w:rsid w:val="003D3ECB"/>
    <w:rsid w:val="003F4544"/>
    <w:rsid w:val="003F7C70"/>
    <w:rsid w:val="00441447"/>
    <w:rsid w:val="004470E7"/>
    <w:rsid w:val="00447D58"/>
    <w:rsid w:val="00452A43"/>
    <w:rsid w:val="0047317D"/>
    <w:rsid w:val="00484ED3"/>
    <w:rsid w:val="0049159E"/>
    <w:rsid w:val="004C1AA8"/>
    <w:rsid w:val="004C519E"/>
    <w:rsid w:val="004D18D1"/>
    <w:rsid w:val="004E3973"/>
    <w:rsid w:val="004F0D9E"/>
    <w:rsid w:val="00511D4E"/>
    <w:rsid w:val="00534341"/>
    <w:rsid w:val="00540A82"/>
    <w:rsid w:val="00555D66"/>
    <w:rsid w:val="00583A21"/>
    <w:rsid w:val="005A4EFF"/>
    <w:rsid w:val="005C5D9B"/>
    <w:rsid w:val="005D7898"/>
    <w:rsid w:val="005F6068"/>
    <w:rsid w:val="00620596"/>
    <w:rsid w:val="006275CF"/>
    <w:rsid w:val="00634550"/>
    <w:rsid w:val="006356ED"/>
    <w:rsid w:val="00646950"/>
    <w:rsid w:val="006B0688"/>
    <w:rsid w:val="006B1C3E"/>
    <w:rsid w:val="006D70B9"/>
    <w:rsid w:val="007169F0"/>
    <w:rsid w:val="007406DB"/>
    <w:rsid w:val="007506F5"/>
    <w:rsid w:val="0075143F"/>
    <w:rsid w:val="007528A3"/>
    <w:rsid w:val="00775DA4"/>
    <w:rsid w:val="007B36D2"/>
    <w:rsid w:val="007D614F"/>
    <w:rsid w:val="008060B8"/>
    <w:rsid w:val="00823275"/>
    <w:rsid w:val="008610DF"/>
    <w:rsid w:val="00872648"/>
    <w:rsid w:val="008F773A"/>
    <w:rsid w:val="0094763D"/>
    <w:rsid w:val="0096434E"/>
    <w:rsid w:val="009A593A"/>
    <w:rsid w:val="009E195D"/>
    <w:rsid w:val="00A114C8"/>
    <w:rsid w:val="00A138BE"/>
    <w:rsid w:val="00A14897"/>
    <w:rsid w:val="00A866DD"/>
    <w:rsid w:val="00AC62F7"/>
    <w:rsid w:val="00AF47F9"/>
    <w:rsid w:val="00B26203"/>
    <w:rsid w:val="00B32501"/>
    <w:rsid w:val="00B41D25"/>
    <w:rsid w:val="00B874A8"/>
    <w:rsid w:val="00B964DF"/>
    <w:rsid w:val="00BC5708"/>
    <w:rsid w:val="00BD2C82"/>
    <w:rsid w:val="00C05F76"/>
    <w:rsid w:val="00C2025F"/>
    <w:rsid w:val="00C23EFA"/>
    <w:rsid w:val="00C639E3"/>
    <w:rsid w:val="00C6591C"/>
    <w:rsid w:val="00C6700E"/>
    <w:rsid w:val="00CC2C59"/>
    <w:rsid w:val="00CD77E5"/>
    <w:rsid w:val="00CF306C"/>
    <w:rsid w:val="00D04FC4"/>
    <w:rsid w:val="00D26079"/>
    <w:rsid w:val="00D44D86"/>
    <w:rsid w:val="00D513FA"/>
    <w:rsid w:val="00D546E6"/>
    <w:rsid w:val="00D82210"/>
    <w:rsid w:val="00DA6C6F"/>
    <w:rsid w:val="00DB2137"/>
    <w:rsid w:val="00DC5CF9"/>
    <w:rsid w:val="00E001E1"/>
    <w:rsid w:val="00E02E44"/>
    <w:rsid w:val="00E25548"/>
    <w:rsid w:val="00E47A59"/>
    <w:rsid w:val="00E53782"/>
    <w:rsid w:val="00EB521C"/>
    <w:rsid w:val="00EB68D3"/>
    <w:rsid w:val="00EC1FE9"/>
    <w:rsid w:val="00ED766A"/>
    <w:rsid w:val="00EE57F3"/>
    <w:rsid w:val="00F12745"/>
    <w:rsid w:val="00F315BA"/>
    <w:rsid w:val="00F52B2B"/>
    <w:rsid w:val="00F61BD6"/>
    <w:rsid w:val="00F870D2"/>
    <w:rsid w:val="00F95AA1"/>
    <w:rsid w:val="00FA132C"/>
    <w:rsid w:val="00FC6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7B295A"/>
  <w15:docId w15:val="{A1AE985A-0302-4F45-A036-06F190C3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11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02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D4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11D4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65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4C5"/>
    <w:rPr>
      <w:rFonts w:ascii="Tahoma" w:hAnsi="Tahoma" w:cs="Tahoma"/>
      <w:sz w:val="16"/>
      <w:szCs w:val="16"/>
    </w:rPr>
  </w:style>
  <w:style w:type="paragraph" w:styleId="Sidhuvud">
    <w:name w:val="header"/>
    <w:basedOn w:val="Normal"/>
    <w:link w:val="SidhuvudChar"/>
    <w:uiPriority w:val="99"/>
    <w:unhideWhenUsed/>
    <w:rsid w:val="00E00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1E1"/>
  </w:style>
  <w:style w:type="paragraph" w:styleId="Sidfot">
    <w:name w:val="footer"/>
    <w:basedOn w:val="Normal"/>
    <w:link w:val="SidfotChar"/>
    <w:uiPriority w:val="99"/>
    <w:unhideWhenUsed/>
    <w:rsid w:val="00E00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1E1"/>
  </w:style>
  <w:style w:type="paragraph" w:styleId="Liststycke">
    <w:name w:val="List Paragraph"/>
    <w:basedOn w:val="Normal"/>
    <w:uiPriority w:val="34"/>
    <w:qFormat/>
    <w:rsid w:val="003F7C70"/>
    <w:pPr>
      <w:ind w:left="720"/>
      <w:contextualSpacing/>
    </w:pPr>
  </w:style>
  <w:style w:type="paragraph" w:styleId="Innehllsfrteckningsrubrik">
    <w:name w:val="TOC Heading"/>
    <w:basedOn w:val="Rubrik1"/>
    <w:next w:val="Normal"/>
    <w:uiPriority w:val="39"/>
    <w:semiHidden/>
    <w:unhideWhenUsed/>
    <w:qFormat/>
    <w:rsid w:val="00DC5CF9"/>
    <w:pPr>
      <w:outlineLvl w:val="9"/>
    </w:pPr>
    <w:rPr>
      <w:lang w:eastAsia="sv-SE"/>
    </w:rPr>
  </w:style>
  <w:style w:type="paragraph" w:styleId="Innehll1">
    <w:name w:val="toc 1"/>
    <w:basedOn w:val="Normal"/>
    <w:next w:val="Normal"/>
    <w:autoRedefine/>
    <w:uiPriority w:val="39"/>
    <w:unhideWhenUsed/>
    <w:rsid w:val="00DC5CF9"/>
    <w:pPr>
      <w:spacing w:after="100"/>
    </w:pPr>
  </w:style>
  <w:style w:type="paragraph" w:styleId="Innehll2">
    <w:name w:val="toc 2"/>
    <w:basedOn w:val="Normal"/>
    <w:next w:val="Normal"/>
    <w:autoRedefine/>
    <w:uiPriority w:val="39"/>
    <w:unhideWhenUsed/>
    <w:rsid w:val="00DC5CF9"/>
    <w:pPr>
      <w:spacing w:after="100"/>
      <w:ind w:left="220"/>
    </w:pPr>
  </w:style>
  <w:style w:type="character" w:styleId="Hyperlnk">
    <w:name w:val="Hyperlink"/>
    <w:basedOn w:val="Standardstycketeckensnitt"/>
    <w:uiPriority w:val="99"/>
    <w:unhideWhenUsed/>
    <w:rsid w:val="00DC5CF9"/>
    <w:rPr>
      <w:color w:val="0000FF" w:themeColor="hyperlink"/>
      <w:u w:val="single"/>
    </w:rPr>
  </w:style>
  <w:style w:type="character" w:customStyle="1" w:styleId="Rubrik3Char">
    <w:name w:val="Rubrik 3 Char"/>
    <w:basedOn w:val="Standardstycketeckensnitt"/>
    <w:link w:val="Rubrik3"/>
    <w:uiPriority w:val="9"/>
    <w:rsid w:val="00E02E44"/>
    <w:rPr>
      <w:rFonts w:asciiTheme="majorHAnsi" w:eastAsiaTheme="majorEastAsia" w:hAnsiTheme="majorHAnsi" w:cstheme="majorBidi"/>
      <w:b/>
      <w:bCs/>
      <w:color w:val="4F81BD" w:themeColor="accent1"/>
    </w:rPr>
  </w:style>
  <w:style w:type="paragraph" w:customStyle="1" w:styleId="Default">
    <w:name w:val="Default"/>
    <w:rsid w:val="00C05F76"/>
    <w:pPr>
      <w:autoSpaceDE w:val="0"/>
      <w:autoSpaceDN w:val="0"/>
      <w:adjustRightInd w:val="0"/>
      <w:spacing w:after="0" w:line="240" w:lineRule="auto"/>
    </w:pPr>
    <w:rPr>
      <w:rFonts w:ascii="Verdana" w:hAnsi="Verdana" w:cs="Verdana"/>
      <w:color w:val="000000"/>
      <w:sz w:val="24"/>
      <w:szCs w:val="24"/>
    </w:rPr>
  </w:style>
  <w:style w:type="character" w:styleId="AnvndHyperlnk">
    <w:name w:val="FollowedHyperlink"/>
    <w:basedOn w:val="Standardstycketeckensnitt"/>
    <w:uiPriority w:val="99"/>
    <w:semiHidden/>
    <w:unhideWhenUsed/>
    <w:rsid w:val="0028657E"/>
    <w:rPr>
      <w:color w:val="800080" w:themeColor="followedHyperlink"/>
      <w:u w:val="single"/>
    </w:rPr>
  </w:style>
  <w:style w:type="paragraph" w:styleId="Ingetavstnd">
    <w:name w:val="No Spacing"/>
    <w:uiPriority w:val="1"/>
    <w:qFormat/>
    <w:rsid w:val="00A86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6847">
      <w:bodyDiv w:val="1"/>
      <w:marLeft w:val="0"/>
      <w:marRight w:val="0"/>
      <w:marTop w:val="0"/>
      <w:marBottom w:val="0"/>
      <w:divBdr>
        <w:top w:val="none" w:sz="0" w:space="0" w:color="auto"/>
        <w:left w:val="none" w:sz="0" w:space="0" w:color="auto"/>
        <w:bottom w:val="none" w:sz="0" w:space="0" w:color="auto"/>
        <w:right w:val="none" w:sz="0" w:space="0" w:color="auto"/>
      </w:divBdr>
      <w:divsChild>
        <w:div w:id="684212053">
          <w:marLeft w:val="0"/>
          <w:marRight w:val="0"/>
          <w:marTop w:val="0"/>
          <w:marBottom w:val="0"/>
          <w:divBdr>
            <w:top w:val="none" w:sz="0" w:space="0" w:color="auto"/>
            <w:left w:val="none" w:sz="0" w:space="0" w:color="auto"/>
            <w:bottom w:val="none" w:sz="0" w:space="0" w:color="auto"/>
            <w:right w:val="none" w:sz="0" w:space="0" w:color="auto"/>
          </w:divBdr>
          <w:divsChild>
            <w:div w:id="1550723820">
              <w:marLeft w:val="0"/>
              <w:marRight w:val="0"/>
              <w:marTop w:val="0"/>
              <w:marBottom w:val="0"/>
              <w:divBdr>
                <w:top w:val="none" w:sz="0" w:space="0" w:color="auto"/>
                <w:left w:val="none" w:sz="0" w:space="0" w:color="auto"/>
                <w:bottom w:val="none" w:sz="0" w:space="0" w:color="auto"/>
                <w:right w:val="none" w:sz="0" w:space="0" w:color="auto"/>
              </w:divBdr>
              <w:divsChild>
                <w:div w:id="1854372511">
                  <w:marLeft w:val="0"/>
                  <w:marRight w:val="0"/>
                  <w:marTop w:val="0"/>
                  <w:marBottom w:val="0"/>
                  <w:divBdr>
                    <w:top w:val="none" w:sz="0" w:space="0" w:color="auto"/>
                    <w:left w:val="none" w:sz="0" w:space="0" w:color="auto"/>
                    <w:bottom w:val="none" w:sz="0" w:space="0" w:color="auto"/>
                    <w:right w:val="none" w:sz="0" w:space="0" w:color="auto"/>
                  </w:divBdr>
                  <w:divsChild>
                    <w:div w:id="153423812">
                      <w:marLeft w:val="0"/>
                      <w:marRight w:val="0"/>
                      <w:marTop w:val="0"/>
                      <w:marBottom w:val="0"/>
                      <w:divBdr>
                        <w:top w:val="none" w:sz="0" w:space="0" w:color="auto"/>
                        <w:left w:val="none" w:sz="0" w:space="0" w:color="auto"/>
                        <w:bottom w:val="none" w:sz="0" w:space="0" w:color="auto"/>
                        <w:right w:val="none" w:sz="0" w:space="0" w:color="auto"/>
                      </w:divBdr>
                      <w:divsChild>
                        <w:div w:id="1681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6854">
      <w:bodyDiv w:val="1"/>
      <w:marLeft w:val="0"/>
      <w:marRight w:val="0"/>
      <w:marTop w:val="0"/>
      <w:marBottom w:val="0"/>
      <w:divBdr>
        <w:top w:val="none" w:sz="0" w:space="0" w:color="auto"/>
        <w:left w:val="none" w:sz="0" w:space="0" w:color="auto"/>
        <w:bottom w:val="none" w:sz="0" w:space="0" w:color="auto"/>
        <w:right w:val="none" w:sz="0" w:space="0" w:color="auto"/>
      </w:divBdr>
      <w:divsChild>
        <w:div w:id="423959440">
          <w:marLeft w:val="0"/>
          <w:marRight w:val="0"/>
          <w:marTop w:val="0"/>
          <w:marBottom w:val="0"/>
          <w:divBdr>
            <w:top w:val="none" w:sz="0" w:space="0" w:color="auto"/>
            <w:left w:val="none" w:sz="0" w:space="0" w:color="auto"/>
            <w:bottom w:val="none" w:sz="0" w:space="0" w:color="auto"/>
            <w:right w:val="none" w:sz="0" w:space="0" w:color="auto"/>
          </w:divBdr>
        </w:div>
        <w:div w:id="70741559">
          <w:marLeft w:val="0"/>
          <w:marRight w:val="0"/>
          <w:marTop w:val="0"/>
          <w:marBottom w:val="0"/>
          <w:divBdr>
            <w:top w:val="none" w:sz="0" w:space="0" w:color="auto"/>
            <w:left w:val="none" w:sz="0" w:space="0" w:color="auto"/>
            <w:bottom w:val="none" w:sz="0" w:space="0" w:color="auto"/>
            <w:right w:val="none" w:sz="0" w:space="0" w:color="auto"/>
          </w:divBdr>
        </w:div>
        <w:div w:id="1376661226">
          <w:marLeft w:val="0"/>
          <w:marRight w:val="0"/>
          <w:marTop w:val="0"/>
          <w:marBottom w:val="0"/>
          <w:divBdr>
            <w:top w:val="none" w:sz="0" w:space="0" w:color="auto"/>
            <w:left w:val="none" w:sz="0" w:space="0" w:color="auto"/>
            <w:bottom w:val="none" w:sz="0" w:space="0" w:color="auto"/>
            <w:right w:val="none" w:sz="0" w:space="0" w:color="auto"/>
          </w:divBdr>
        </w:div>
        <w:div w:id="1483083198">
          <w:marLeft w:val="0"/>
          <w:marRight w:val="0"/>
          <w:marTop w:val="0"/>
          <w:marBottom w:val="0"/>
          <w:divBdr>
            <w:top w:val="none" w:sz="0" w:space="0" w:color="auto"/>
            <w:left w:val="none" w:sz="0" w:space="0" w:color="auto"/>
            <w:bottom w:val="none" w:sz="0" w:space="0" w:color="auto"/>
            <w:right w:val="none" w:sz="0" w:space="0" w:color="auto"/>
          </w:divBdr>
        </w:div>
        <w:div w:id="740366165">
          <w:marLeft w:val="0"/>
          <w:marRight w:val="0"/>
          <w:marTop w:val="0"/>
          <w:marBottom w:val="0"/>
          <w:divBdr>
            <w:top w:val="none" w:sz="0" w:space="0" w:color="auto"/>
            <w:left w:val="none" w:sz="0" w:space="0" w:color="auto"/>
            <w:bottom w:val="none" w:sz="0" w:space="0" w:color="auto"/>
            <w:right w:val="none" w:sz="0" w:space="0" w:color="auto"/>
          </w:divBdr>
        </w:div>
        <w:div w:id="944076894">
          <w:marLeft w:val="0"/>
          <w:marRight w:val="0"/>
          <w:marTop w:val="0"/>
          <w:marBottom w:val="0"/>
          <w:divBdr>
            <w:top w:val="none" w:sz="0" w:space="0" w:color="auto"/>
            <w:left w:val="none" w:sz="0" w:space="0" w:color="auto"/>
            <w:bottom w:val="none" w:sz="0" w:space="0" w:color="auto"/>
            <w:right w:val="none" w:sz="0" w:space="0" w:color="auto"/>
          </w:divBdr>
        </w:div>
        <w:div w:id="1209682474">
          <w:marLeft w:val="0"/>
          <w:marRight w:val="0"/>
          <w:marTop w:val="0"/>
          <w:marBottom w:val="0"/>
          <w:divBdr>
            <w:top w:val="none" w:sz="0" w:space="0" w:color="auto"/>
            <w:left w:val="none" w:sz="0" w:space="0" w:color="auto"/>
            <w:bottom w:val="none" w:sz="0" w:space="0" w:color="auto"/>
            <w:right w:val="none" w:sz="0" w:space="0" w:color="auto"/>
          </w:divBdr>
        </w:div>
        <w:div w:id="1038317471">
          <w:marLeft w:val="0"/>
          <w:marRight w:val="0"/>
          <w:marTop w:val="0"/>
          <w:marBottom w:val="0"/>
          <w:divBdr>
            <w:top w:val="none" w:sz="0" w:space="0" w:color="auto"/>
            <w:left w:val="none" w:sz="0" w:space="0" w:color="auto"/>
            <w:bottom w:val="none" w:sz="0" w:space="0" w:color="auto"/>
            <w:right w:val="none" w:sz="0" w:space="0" w:color="auto"/>
          </w:divBdr>
        </w:div>
        <w:div w:id="1070886160">
          <w:marLeft w:val="0"/>
          <w:marRight w:val="0"/>
          <w:marTop w:val="0"/>
          <w:marBottom w:val="0"/>
          <w:divBdr>
            <w:top w:val="none" w:sz="0" w:space="0" w:color="auto"/>
            <w:left w:val="none" w:sz="0" w:space="0" w:color="auto"/>
            <w:bottom w:val="none" w:sz="0" w:space="0" w:color="auto"/>
            <w:right w:val="none" w:sz="0" w:space="0" w:color="auto"/>
          </w:divBdr>
        </w:div>
        <w:div w:id="362365380">
          <w:marLeft w:val="0"/>
          <w:marRight w:val="0"/>
          <w:marTop w:val="0"/>
          <w:marBottom w:val="0"/>
          <w:divBdr>
            <w:top w:val="none" w:sz="0" w:space="0" w:color="auto"/>
            <w:left w:val="none" w:sz="0" w:space="0" w:color="auto"/>
            <w:bottom w:val="none" w:sz="0" w:space="0" w:color="auto"/>
            <w:right w:val="none" w:sz="0" w:space="0" w:color="auto"/>
          </w:divBdr>
        </w:div>
        <w:div w:id="351229678">
          <w:marLeft w:val="0"/>
          <w:marRight w:val="0"/>
          <w:marTop w:val="0"/>
          <w:marBottom w:val="0"/>
          <w:divBdr>
            <w:top w:val="none" w:sz="0" w:space="0" w:color="auto"/>
            <w:left w:val="none" w:sz="0" w:space="0" w:color="auto"/>
            <w:bottom w:val="none" w:sz="0" w:space="0" w:color="auto"/>
            <w:right w:val="none" w:sz="0" w:space="0" w:color="auto"/>
          </w:divBdr>
        </w:div>
      </w:divsChild>
    </w:div>
    <w:div w:id="1604848272">
      <w:bodyDiv w:val="1"/>
      <w:marLeft w:val="0"/>
      <w:marRight w:val="0"/>
      <w:marTop w:val="0"/>
      <w:marBottom w:val="0"/>
      <w:divBdr>
        <w:top w:val="none" w:sz="0" w:space="0" w:color="auto"/>
        <w:left w:val="none" w:sz="0" w:space="0" w:color="auto"/>
        <w:bottom w:val="none" w:sz="0" w:space="0" w:color="auto"/>
        <w:right w:val="none" w:sz="0" w:space="0" w:color="auto"/>
      </w:divBdr>
    </w:div>
    <w:div w:id="2004313075">
      <w:bodyDiv w:val="1"/>
      <w:marLeft w:val="0"/>
      <w:marRight w:val="0"/>
      <w:marTop w:val="0"/>
      <w:marBottom w:val="0"/>
      <w:divBdr>
        <w:top w:val="none" w:sz="0" w:space="0" w:color="auto"/>
        <w:left w:val="none" w:sz="0" w:space="0" w:color="auto"/>
        <w:bottom w:val="none" w:sz="0" w:space="0" w:color="auto"/>
        <w:right w:val="none" w:sz="0" w:space="0" w:color="auto"/>
      </w:divBdr>
      <w:divsChild>
        <w:div w:id="1693263535">
          <w:marLeft w:val="720"/>
          <w:marRight w:val="0"/>
          <w:marTop w:val="0"/>
          <w:marBottom w:val="170"/>
          <w:divBdr>
            <w:top w:val="none" w:sz="0" w:space="0" w:color="auto"/>
            <w:left w:val="none" w:sz="0" w:space="0" w:color="auto"/>
            <w:bottom w:val="none" w:sz="0" w:space="0" w:color="auto"/>
            <w:right w:val="none" w:sz="0" w:space="0" w:color="auto"/>
          </w:divBdr>
        </w:div>
        <w:div w:id="1261138101">
          <w:marLeft w:val="720"/>
          <w:marRight w:val="0"/>
          <w:marTop w:val="0"/>
          <w:marBottom w:val="170"/>
          <w:divBdr>
            <w:top w:val="none" w:sz="0" w:space="0" w:color="auto"/>
            <w:left w:val="none" w:sz="0" w:space="0" w:color="auto"/>
            <w:bottom w:val="none" w:sz="0" w:space="0" w:color="auto"/>
            <w:right w:val="none" w:sz="0" w:space="0" w:color="auto"/>
          </w:divBdr>
        </w:div>
        <w:div w:id="776363302">
          <w:marLeft w:val="720"/>
          <w:marRight w:val="0"/>
          <w:marTop w:val="0"/>
          <w:marBottom w:val="170"/>
          <w:divBdr>
            <w:top w:val="none" w:sz="0" w:space="0" w:color="auto"/>
            <w:left w:val="none" w:sz="0" w:space="0" w:color="auto"/>
            <w:bottom w:val="none" w:sz="0" w:space="0" w:color="auto"/>
            <w:right w:val="none" w:sz="0" w:space="0" w:color="auto"/>
          </w:divBdr>
        </w:div>
        <w:div w:id="1610116828">
          <w:marLeft w:val="720"/>
          <w:marRight w:val="0"/>
          <w:marTop w:val="0"/>
          <w:marBottom w:val="170"/>
          <w:divBdr>
            <w:top w:val="none" w:sz="0" w:space="0" w:color="auto"/>
            <w:left w:val="none" w:sz="0" w:space="0" w:color="auto"/>
            <w:bottom w:val="none" w:sz="0" w:space="0" w:color="auto"/>
            <w:right w:val="none" w:sz="0" w:space="0" w:color="auto"/>
          </w:divBdr>
        </w:div>
        <w:div w:id="504516769">
          <w:marLeft w:val="720"/>
          <w:marRight w:val="0"/>
          <w:marTop w:val="0"/>
          <w:marBottom w:val="170"/>
          <w:divBdr>
            <w:top w:val="none" w:sz="0" w:space="0" w:color="auto"/>
            <w:left w:val="none" w:sz="0" w:space="0" w:color="auto"/>
            <w:bottom w:val="none" w:sz="0" w:space="0" w:color="auto"/>
            <w:right w:val="none" w:sz="0" w:space="0" w:color="auto"/>
          </w:divBdr>
        </w:div>
        <w:div w:id="1759595341">
          <w:marLeft w:val="720"/>
          <w:marRight w:val="0"/>
          <w:marTop w:val="0"/>
          <w:marBottom w:val="1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kundsupport@sklkommentus.se" TargetMode="External"/><Relationship Id="rId13" Type="http://schemas.openxmlformats.org/officeDocument/2006/relationships/hyperlink" Target="https://www.sklkommentus.se/upphandling-och-ramavtal/vara-ramavtal-och-upphandlingar/ramavtal-och-avtalskategorier/teknik-och-energi/storkoksutrustning/" TargetMode="External"/><Relationship Id="rId18" Type="http://schemas.openxmlformats.org/officeDocument/2006/relationships/hyperlink" Target="https://www.sklkommentus.se/upphandling-och-ramavtal/vara-ramavtal-och-upphandlingar/ramavtal-och-avtalskategorier/teknik-och-energi/storkoksutrust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klkommentus.se/upphandling-och-ramavtal/vara-ramavtal-och-upphandlingar/ramavtal-och-avtalskategorier/teknik-och-energi/storkoksutrustning/" TargetMode="External"/><Relationship Id="rId17" Type="http://schemas.openxmlformats.org/officeDocument/2006/relationships/hyperlink" Target="https://www.sklkommentus.se/upphandling-och-ramavtal/vara-ramavtal-och-upphandlingar/ramavtal-och-avtalskategorier/teknik-och-energi/storkoksutrustning/" TargetMode="External"/><Relationship Id="rId2" Type="http://schemas.openxmlformats.org/officeDocument/2006/relationships/numbering" Target="numbering.xml"/><Relationship Id="rId16" Type="http://schemas.openxmlformats.org/officeDocument/2006/relationships/hyperlink" Target="https://www.sklkommentus.se/upphandling-och-ramavtal/vara-ramavtal-och-upphandlingar/ramavtal-och-avtalskategorier/teknik-och-energi/storkoksutrust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lkommentus.se/sklui/CMS/" TargetMode="External"/><Relationship Id="rId5" Type="http://schemas.openxmlformats.org/officeDocument/2006/relationships/webSettings" Target="webSettings.xml"/><Relationship Id="rId15" Type="http://schemas.openxmlformats.org/officeDocument/2006/relationships/hyperlink" Target="https://www.sklkommentus.se/upphandling-och-ramavtal/vara-ramavtal-och-upphandlingar/ramavtal-och-avtalskategorier/teknik-och-energi/storkoksutrustning/" TargetMode="External"/><Relationship Id="rId10" Type="http://schemas.openxmlformats.org/officeDocument/2006/relationships/hyperlink" Target="https://www.sklkommentus.se/upphandling-och-ramavtal/vara-ramavtal-och-upphandlingar/ramavtal-och-avtalskategorier/teknik-och-energi/storkoksutrustn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lkommentus.se/inkopscentral/vart-arbetssatt/for-umue/avrop-sa-fungerar-det/" TargetMode="External"/><Relationship Id="rId14" Type="http://schemas.openxmlformats.org/officeDocument/2006/relationships/hyperlink" Target="https://www.sklkommentus.se/upphandling-och-ramavtal/vara-ramavtal-och-upphandlingar/ramavtal-och-avtalskategorier/teknik-och-energi/storkoksutrustning/"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B04C-1537-4931-AE5E-9EFD4FAF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2198</Words>
  <Characters>11655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Herbertson Ida</dc:creator>
  <cp:lastModifiedBy>Eggens Helena</cp:lastModifiedBy>
  <cp:revision>6</cp:revision>
  <dcterms:created xsi:type="dcterms:W3CDTF">2020-12-09T10:36:00Z</dcterms:created>
  <dcterms:modified xsi:type="dcterms:W3CDTF">2020-12-09T10:43:00Z</dcterms:modified>
</cp:coreProperties>
</file>