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E7E2" w14:textId="5FF98E68" w:rsidR="00EB3C4F" w:rsidRDefault="00EB3C4F" w:rsidP="000F5A9F">
      <w:pPr>
        <w:pStyle w:val="Innehllsfrteckningsrubrik"/>
        <w:numPr>
          <w:ilvl w:val="0"/>
          <w:numId w:val="0"/>
        </w:numPr>
        <w:ind w:left="432" w:hanging="432"/>
      </w:pPr>
      <w:r>
        <w:rPr>
          <w:color w:val="auto"/>
          <w:spacing w:val="-10"/>
          <w:kern w:val="28"/>
          <w:sz w:val="56"/>
          <w:szCs w:val="56"/>
          <w:lang w:eastAsia="en-US"/>
        </w:rPr>
        <w:t xml:space="preserve">Vägledning </w:t>
      </w:r>
      <w:r w:rsidR="005C1A6A">
        <w:rPr>
          <w:color w:val="auto"/>
          <w:spacing w:val="-10"/>
          <w:kern w:val="28"/>
          <w:sz w:val="56"/>
          <w:szCs w:val="56"/>
          <w:lang w:eastAsia="en-US"/>
        </w:rPr>
        <w:t>priser</w:t>
      </w:r>
      <w:r w:rsidR="001826A6">
        <w:rPr>
          <w:color w:val="auto"/>
          <w:spacing w:val="-10"/>
          <w:kern w:val="28"/>
          <w:sz w:val="56"/>
          <w:szCs w:val="56"/>
          <w:lang w:eastAsia="en-US"/>
        </w:rPr>
        <w:t xml:space="preserve"> och </w:t>
      </w:r>
      <w:r w:rsidRPr="00EB3C4F">
        <w:rPr>
          <w:color w:val="auto"/>
          <w:spacing w:val="-10"/>
          <w:kern w:val="28"/>
          <w:sz w:val="56"/>
          <w:szCs w:val="56"/>
          <w:lang w:eastAsia="en-US"/>
        </w:rPr>
        <w:t>utvärdering</w:t>
      </w:r>
    </w:p>
    <w:sdt>
      <w:sdtPr>
        <w:rPr>
          <w:rFonts w:asciiTheme="minorHAnsi" w:eastAsiaTheme="minorHAnsi" w:hAnsiTheme="minorHAnsi" w:cstheme="minorBidi"/>
          <w:color w:val="auto"/>
          <w:sz w:val="22"/>
          <w:szCs w:val="22"/>
          <w:lang w:eastAsia="en-US"/>
        </w:rPr>
        <w:id w:val="1112091356"/>
        <w:docPartObj>
          <w:docPartGallery w:val="Table of Contents"/>
          <w:docPartUnique/>
        </w:docPartObj>
      </w:sdtPr>
      <w:sdtEndPr>
        <w:rPr>
          <w:b/>
          <w:bCs/>
        </w:rPr>
      </w:sdtEndPr>
      <w:sdtContent>
        <w:p w14:paraId="51E0F8A2" w14:textId="2B87F00D" w:rsidR="00BA4DA0" w:rsidRDefault="00BA4DA0">
          <w:pPr>
            <w:pStyle w:val="Innehllsfrteckningsrubrik"/>
          </w:pPr>
          <w:r>
            <w:t>Innehåll</w:t>
          </w:r>
        </w:p>
        <w:p w14:paraId="03106CD0" w14:textId="07B0B570" w:rsidR="00F73735" w:rsidRDefault="00BA4DA0">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33081120" w:history="1">
            <w:r w:rsidR="00F73735" w:rsidRPr="003D4CCD">
              <w:rPr>
                <w:rStyle w:val="Hyperlnk"/>
                <w:noProof/>
              </w:rPr>
              <w:t>2</w:t>
            </w:r>
            <w:r w:rsidR="00F73735">
              <w:rPr>
                <w:rFonts w:eastAsiaTheme="minorEastAsia"/>
                <w:noProof/>
                <w:lang w:eastAsia="sv-SE"/>
              </w:rPr>
              <w:tab/>
            </w:r>
            <w:r w:rsidR="00F73735" w:rsidRPr="003D4CCD">
              <w:rPr>
                <w:rStyle w:val="Hyperlnk"/>
                <w:noProof/>
              </w:rPr>
              <w:t>Inledning</w:t>
            </w:r>
            <w:r w:rsidR="00F73735">
              <w:rPr>
                <w:noProof/>
                <w:webHidden/>
              </w:rPr>
              <w:tab/>
            </w:r>
            <w:r w:rsidR="00F73735">
              <w:rPr>
                <w:noProof/>
                <w:webHidden/>
              </w:rPr>
              <w:fldChar w:fldCharType="begin"/>
            </w:r>
            <w:r w:rsidR="00F73735">
              <w:rPr>
                <w:noProof/>
                <w:webHidden/>
              </w:rPr>
              <w:instrText xml:space="preserve"> PAGEREF _Toc33081120 \h </w:instrText>
            </w:r>
            <w:r w:rsidR="00F73735">
              <w:rPr>
                <w:noProof/>
                <w:webHidden/>
              </w:rPr>
            </w:r>
            <w:r w:rsidR="00F73735">
              <w:rPr>
                <w:noProof/>
                <w:webHidden/>
              </w:rPr>
              <w:fldChar w:fldCharType="separate"/>
            </w:r>
            <w:r w:rsidR="00F73735">
              <w:rPr>
                <w:noProof/>
                <w:webHidden/>
              </w:rPr>
              <w:t>1</w:t>
            </w:r>
            <w:r w:rsidR="00F73735">
              <w:rPr>
                <w:noProof/>
                <w:webHidden/>
              </w:rPr>
              <w:fldChar w:fldCharType="end"/>
            </w:r>
          </w:hyperlink>
        </w:p>
        <w:p w14:paraId="282B0C21" w14:textId="27B4D3B7" w:rsidR="00F73735" w:rsidRDefault="00CF29D0">
          <w:pPr>
            <w:pStyle w:val="Innehll1"/>
            <w:tabs>
              <w:tab w:val="left" w:pos="440"/>
              <w:tab w:val="right" w:leader="dot" w:pos="9062"/>
            </w:tabs>
            <w:rPr>
              <w:rFonts w:eastAsiaTheme="minorEastAsia"/>
              <w:noProof/>
              <w:lang w:eastAsia="sv-SE"/>
            </w:rPr>
          </w:pPr>
          <w:hyperlink w:anchor="_Toc33081121" w:history="1">
            <w:r w:rsidR="00F73735" w:rsidRPr="003D4CCD">
              <w:rPr>
                <w:rStyle w:val="Hyperlnk"/>
                <w:noProof/>
              </w:rPr>
              <w:t>3</w:t>
            </w:r>
            <w:r w:rsidR="00F73735">
              <w:rPr>
                <w:rFonts w:eastAsiaTheme="minorEastAsia"/>
                <w:noProof/>
                <w:lang w:eastAsia="sv-SE"/>
              </w:rPr>
              <w:tab/>
            </w:r>
            <w:r w:rsidR="00F73735" w:rsidRPr="003D4CCD">
              <w:rPr>
                <w:rStyle w:val="Hyperlnk"/>
                <w:noProof/>
              </w:rPr>
              <w:t>Pris för Tjänsten</w:t>
            </w:r>
            <w:r w:rsidR="00F73735">
              <w:rPr>
                <w:noProof/>
                <w:webHidden/>
              </w:rPr>
              <w:tab/>
            </w:r>
            <w:r w:rsidR="00F73735">
              <w:rPr>
                <w:noProof/>
                <w:webHidden/>
              </w:rPr>
              <w:fldChar w:fldCharType="begin"/>
            </w:r>
            <w:r w:rsidR="00F73735">
              <w:rPr>
                <w:noProof/>
                <w:webHidden/>
              </w:rPr>
              <w:instrText xml:space="preserve"> PAGEREF _Toc33081121 \h </w:instrText>
            </w:r>
            <w:r w:rsidR="00F73735">
              <w:rPr>
                <w:noProof/>
                <w:webHidden/>
              </w:rPr>
            </w:r>
            <w:r w:rsidR="00F73735">
              <w:rPr>
                <w:noProof/>
                <w:webHidden/>
              </w:rPr>
              <w:fldChar w:fldCharType="separate"/>
            </w:r>
            <w:r w:rsidR="00F73735">
              <w:rPr>
                <w:noProof/>
                <w:webHidden/>
              </w:rPr>
              <w:t>1</w:t>
            </w:r>
            <w:r w:rsidR="00F73735">
              <w:rPr>
                <w:noProof/>
                <w:webHidden/>
              </w:rPr>
              <w:fldChar w:fldCharType="end"/>
            </w:r>
          </w:hyperlink>
        </w:p>
        <w:p w14:paraId="167D1A0C" w14:textId="3289DA4F" w:rsidR="00F73735" w:rsidRDefault="00CF29D0">
          <w:pPr>
            <w:pStyle w:val="Innehll2"/>
            <w:tabs>
              <w:tab w:val="left" w:pos="880"/>
              <w:tab w:val="right" w:leader="dot" w:pos="9062"/>
            </w:tabs>
            <w:rPr>
              <w:rFonts w:eastAsiaTheme="minorEastAsia"/>
              <w:noProof/>
              <w:lang w:eastAsia="sv-SE"/>
            </w:rPr>
          </w:pPr>
          <w:hyperlink w:anchor="_Toc33081122" w:history="1">
            <w:r w:rsidR="00F73735" w:rsidRPr="003D4CCD">
              <w:rPr>
                <w:rStyle w:val="Hyperlnk"/>
                <w:noProof/>
              </w:rPr>
              <w:t>3.1</w:t>
            </w:r>
            <w:r w:rsidR="00F73735">
              <w:rPr>
                <w:rFonts w:eastAsiaTheme="minorEastAsia"/>
                <w:noProof/>
                <w:lang w:eastAsia="sv-SE"/>
              </w:rPr>
              <w:tab/>
            </w:r>
            <w:r w:rsidR="00F73735" w:rsidRPr="003D4CCD">
              <w:rPr>
                <w:rStyle w:val="Hyperlnk"/>
                <w:noProof/>
              </w:rPr>
              <w:t>Prisposter i avropet</w:t>
            </w:r>
            <w:r w:rsidR="00F73735">
              <w:rPr>
                <w:noProof/>
                <w:webHidden/>
              </w:rPr>
              <w:tab/>
            </w:r>
            <w:r w:rsidR="00F73735">
              <w:rPr>
                <w:noProof/>
                <w:webHidden/>
              </w:rPr>
              <w:fldChar w:fldCharType="begin"/>
            </w:r>
            <w:r w:rsidR="00F73735">
              <w:rPr>
                <w:noProof/>
                <w:webHidden/>
              </w:rPr>
              <w:instrText xml:space="preserve"> PAGEREF _Toc33081122 \h </w:instrText>
            </w:r>
            <w:r w:rsidR="00F73735">
              <w:rPr>
                <w:noProof/>
                <w:webHidden/>
              </w:rPr>
            </w:r>
            <w:r w:rsidR="00F73735">
              <w:rPr>
                <w:noProof/>
                <w:webHidden/>
              </w:rPr>
              <w:fldChar w:fldCharType="separate"/>
            </w:r>
            <w:r w:rsidR="00F73735">
              <w:rPr>
                <w:noProof/>
                <w:webHidden/>
              </w:rPr>
              <w:t>2</w:t>
            </w:r>
            <w:r w:rsidR="00F73735">
              <w:rPr>
                <w:noProof/>
                <w:webHidden/>
              </w:rPr>
              <w:fldChar w:fldCharType="end"/>
            </w:r>
          </w:hyperlink>
        </w:p>
        <w:p w14:paraId="585CF07C" w14:textId="2D5E5F6C" w:rsidR="00F73735" w:rsidRDefault="00CF29D0">
          <w:pPr>
            <w:pStyle w:val="Innehll2"/>
            <w:tabs>
              <w:tab w:val="left" w:pos="880"/>
              <w:tab w:val="right" w:leader="dot" w:pos="9062"/>
            </w:tabs>
            <w:rPr>
              <w:rFonts w:eastAsiaTheme="minorEastAsia"/>
              <w:noProof/>
              <w:lang w:eastAsia="sv-SE"/>
            </w:rPr>
          </w:pPr>
          <w:hyperlink w:anchor="_Toc33081123" w:history="1">
            <w:r w:rsidR="00F73735" w:rsidRPr="003D4CCD">
              <w:rPr>
                <w:rStyle w:val="Hyperlnk"/>
                <w:noProof/>
              </w:rPr>
              <w:t>3.2</w:t>
            </w:r>
            <w:r w:rsidR="00F73735">
              <w:rPr>
                <w:rFonts w:eastAsiaTheme="minorEastAsia"/>
                <w:noProof/>
                <w:lang w:eastAsia="sv-SE"/>
              </w:rPr>
              <w:tab/>
            </w:r>
            <w:r w:rsidR="00F73735" w:rsidRPr="003D4CCD">
              <w:rPr>
                <w:rStyle w:val="Hyperlnk"/>
                <w:noProof/>
              </w:rPr>
              <w:t>Vad ingår i de olika prisposterna?</w:t>
            </w:r>
            <w:r w:rsidR="00F73735">
              <w:rPr>
                <w:noProof/>
                <w:webHidden/>
              </w:rPr>
              <w:tab/>
            </w:r>
            <w:r w:rsidR="00F73735">
              <w:rPr>
                <w:noProof/>
                <w:webHidden/>
              </w:rPr>
              <w:fldChar w:fldCharType="begin"/>
            </w:r>
            <w:r w:rsidR="00F73735">
              <w:rPr>
                <w:noProof/>
                <w:webHidden/>
              </w:rPr>
              <w:instrText xml:space="preserve"> PAGEREF _Toc33081123 \h </w:instrText>
            </w:r>
            <w:r w:rsidR="00F73735">
              <w:rPr>
                <w:noProof/>
                <w:webHidden/>
              </w:rPr>
            </w:r>
            <w:r w:rsidR="00F73735">
              <w:rPr>
                <w:noProof/>
                <w:webHidden/>
              </w:rPr>
              <w:fldChar w:fldCharType="separate"/>
            </w:r>
            <w:r w:rsidR="00F73735">
              <w:rPr>
                <w:noProof/>
                <w:webHidden/>
              </w:rPr>
              <w:t>2</w:t>
            </w:r>
            <w:r w:rsidR="00F73735">
              <w:rPr>
                <w:noProof/>
                <w:webHidden/>
              </w:rPr>
              <w:fldChar w:fldCharType="end"/>
            </w:r>
          </w:hyperlink>
        </w:p>
        <w:p w14:paraId="0082B2BF" w14:textId="12C05811" w:rsidR="00F73735" w:rsidRDefault="00CF29D0">
          <w:pPr>
            <w:pStyle w:val="Innehll3"/>
            <w:tabs>
              <w:tab w:val="left" w:pos="1320"/>
              <w:tab w:val="right" w:leader="dot" w:pos="9062"/>
            </w:tabs>
            <w:rPr>
              <w:rFonts w:cstheme="minorBidi"/>
              <w:noProof/>
            </w:rPr>
          </w:pPr>
          <w:hyperlink w:anchor="_Toc33081124" w:history="1">
            <w:r w:rsidR="00F73735" w:rsidRPr="003D4CCD">
              <w:rPr>
                <w:rStyle w:val="Hyperlnk"/>
                <w:noProof/>
              </w:rPr>
              <w:t>3.2.1</w:t>
            </w:r>
            <w:r w:rsidR="00F73735">
              <w:rPr>
                <w:rFonts w:cstheme="minorBidi"/>
                <w:noProof/>
              </w:rPr>
              <w:tab/>
            </w:r>
            <w:r w:rsidR="00F73735" w:rsidRPr="003D4CCD">
              <w:rPr>
                <w:rStyle w:val="Hyperlnk"/>
                <w:noProof/>
              </w:rPr>
              <w:t>Etableringskostnad</w:t>
            </w:r>
            <w:r w:rsidR="00F73735">
              <w:rPr>
                <w:noProof/>
                <w:webHidden/>
              </w:rPr>
              <w:tab/>
            </w:r>
            <w:r w:rsidR="00F73735">
              <w:rPr>
                <w:noProof/>
                <w:webHidden/>
              </w:rPr>
              <w:fldChar w:fldCharType="begin"/>
            </w:r>
            <w:r w:rsidR="00F73735">
              <w:rPr>
                <w:noProof/>
                <w:webHidden/>
              </w:rPr>
              <w:instrText xml:space="preserve"> PAGEREF _Toc33081124 \h </w:instrText>
            </w:r>
            <w:r w:rsidR="00F73735">
              <w:rPr>
                <w:noProof/>
                <w:webHidden/>
              </w:rPr>
            </w:r>
            <w:r w:rsidR="00F73735">
              <w:rPr>
                <w:noProof/>
                <w:webHidden/>
              </w:rPr>
              <w:fldChar w:fldCharType="separate"/>
            </w:r>
            <w:r w:rsidR="00F73735">
              <w:rPr>
                <w:noProof/>
                <w:webHidden/>
              </w:rPr>
              <w:t>2</w:t>
            </w:r>
            <w:r w:rsidR="00F73735">
              <w:rPr>
                <w:noProof/>
                <w:webHidden/>
              </w:rPr>
              <w:fldChar w:fldCharType="end"/>
            </w:r>
          </w:hyperlink>
        </w:p>
        <w:p w14:paraId="310FF9DE" w14:textId="0730DF7D" w:rsidR="00F73735" w:rsidRDefault="00CF29D0">
          <w:pPr>
            <w:pStyle w:val="Innehll3"/>
            <w:tabs>
              <w:tab w:val="left" w:pos="1320"/>
              <w:tab w:val="right" w:leader="dot" w:pos="9062"/>
            </w:tabs>
            <w:rPr>
              <w:rFonts w:cstheme="minorBidi"/>
              <w:noProof/>
            </w:rPr>
          </w:pPr>
          <w:hyperlink w:anchor="_Toc33081125" w:history="1">
            <w:r w:rsidR="00F73735" w:rsidRPr="003D4CCD">
              <w:rPr>
                <w:rStyle w:val="Hyperlnk"/>
                <w:noProof/>
              </w:rPr>
              <w:t>3.2.2</w:t>
            </w:r>
            <w:r w:rsidR="00F73735">
              <w:rPr>
                <w:rFonts w:cstheme="minorBidi"/>
                <w:noProof/>
              </w:rPr>
              <w:tab/>
            </w:r>
            <w:r w:rsidR="00F73735" w:rsidRPr="003D4CCD">
              <w:rPr>
                <w:rStyle w:val="Hyperlnk"/>
                <w:noProof/>
              </w:rPr>
              <w:t>Timpris för konsulttjänster</w:t>
            </w:r>
            <w:r w:rsidR="00F73735">
              <w:rPr>
                <w:noProof/>
                <w:webHidden/>
              </w:rPr>
              <w:tab/>
            </w:r>
            <w:r w:rsidR="00F73735">
              <w:rPr>
                <w:noProof/>
                <w:webHidden/>
              </w:rPr>
              <w:fldChar w:fldCharType="begin"/>
            </w:r>
            <w:r w:rsidR="00F73735">
              <w:rPr>
                <w:noProof/>
                <w:webHidden/>
              </w:rPr>
              <w:instrText xml:space="preserve"> PAGEREF _Toc33081125 \h </w:instrText>
            </w:r>
            <w:r w:rsidR="00F73735">
              <w:rPr>
                <w:noProof/>
                <w:webHidden/>
              </w:rPr>
            </w:r>
            <w:r w:rsidR="00F73735">
              <w:rPr>
                <w:noProof/>
                <w:webHidden/>
              </w:rPr>
              <w:fldChar w:fldCharType="separate"/>
            </w:r>
            <w:r w:rsidR="00F73735">
              <w:rPr>
                <w:noProof/>
                <w:webHidden/>
              </w:rPr>
              <w:t>3</w:t>
            </w:r>
            <w:r w:rsidR="00F73735">
              <w:rPr>
                <w:noProof/>
                <w:webHidden/>
              </w:rPr>
              <w:fldChar w:fldCharType="end"/>
            </w:r>
          </w:hyperlink>
        </w:p>
        <w:p w14:paraId="4CF18121" w14:textId="14099536" w:rsidR="00F73735" w:rsidRDefault="00CF29D0">
          <w:pPr>
            <w:pStyle w:val="Innehll3"/>
            <w:tabs>
              <w:tab w:val="left" w:pos="1320"/>
              <w:tab w:val="right" w:leader="dot" w:pos="9062"/>
            </w:tabs>
            <w:rPr>
              <w:rFonts w:cstheme="minorBidi"/>
              <w:noProof/>
            </w:rPr>
          </w:pPr>
          <w:hyperlink w:anchor="_Toc33081126" w:history="1">
            <w:r w:rsidR="00F73735" w:rsidRPr="003D4CCD">
              <w:rPr>
                <w:rStyle w:val="Hyperlnk"/>
                <w:noProof/>
              </w:rPr>
              <w:t>3.2.3</w:t>
            </w:r>
            <w:r w:rsidR="00F73735">
              <w:rPr>
                <w:rFonts w:cstheme="minorBidi"/>
                <w:noProof/>
              </w:rPr>
              <w:tab/>
            </w:r>
            <w:r w:rsidR="00F73735" w:rsidRPr="003D4CCD">
              <w:rPr>
                <w:rStyle w:val="Hyperlnk"/>
                <w:noProof/>
              </w:rPr>
              <w:t>Den löpande kostnaden för nyttjandet av Tjänsten</w:t>
            </w:r>
            <w:r w:rsidR="00F73735">
              <w:rPr>
                <w:noProof/>
                <w:webHidden/>
              </w:rPr>
              <w:tab/>
            </w:r>
            <w:r w:rsidR="00F73735">
              <w:rPr>
                <w:noProof/>
                <w:webHidden/>
              </w:rPr>
              <w:fldChar w:fldCharType="begin"/>
            </w:r>
            <w:r w:rsidR="00F73735">
              <w:rPr>
                <w:noProof/>
                <w:webHidden/>
              </w:rPr>
              <w:instrText xml:space="preserve"> PAGEREF _Toc33081126 \h </w:instrText>
            </w:r>
            <w:r w:rsidR="00F73735">
              <w:rPr>
                <w:noProof/>
                <w:webHidden/>
              </w:rPr>
            </w:r>
            <w:r w:rsidR="00F73735">
              <w:rPr>
                <w:noProof/>
                <w:webHidden/>
              </w:rPr>
              <w:fldChar w:fldCharType="separate"/>
            </w:r>
            <w:r w:rsidR="00F73735">
              <w:rPr>
                <w:noProof/>
                <w:webHidden/>
              </w:rPr>
              <w:t>4</w:t>
            </w:r>
            <w:r w:rsidR="00F73735">
              <w:rPr>
                <w:noProof/>
                <w:webHidden/>
              </w:rPr>
              <w:fldChar w:fldCharType="end"/>
            </w:r>
          </w:hyperlink>
        </w:p>
        <w:p w14:paraId="67F3BF44" w14:textId="65175C17" w:rsidR="00F73735" w:rsidRDefault="00CF29D0">
          <w:pPr>
            <w:pStyle w:val="Innehll1"/>
            <w:tabs>
              <w:tab w:val="left" w:pos="440"/>
              <w:tab w:val="right" w:leader="dot" w:pos="9062"/>
            </w:tabs>
            <w:rPr>
              <w:rFonts w:eastAsiaTheme="minorEastAsia"/>
              <w:noProof/>
              <w:lang w:eastAsia="sv-SE"/>
            </w:rPr>
          </w:pPr>
          <w:hyperlink w:anchor="_Toc33081128" w:history="1">
            <w:r w:rsidR="00F73735" w:rsidRPr="003D4CCD">
              <w:rPr>
                <w:rStyle w:val="Hyperlnk"/>
                <w:noProof/>
              </w:rPr>
              <w:t>4</w:t>
            </w:r>
            <w:r w:rsidR="00F73735">
              <w:rPr>
                <w:rFonts w:eastAsiaTheme="minorEastAsia"/>
                <w:noProof/>
                <w:lang w:eastAsia="sv-SE"/>
              </w:rPr>
              <w:tab/>
            </w:r>
            <w:r w:rsidR="00F73735" w:rsidRPr="003D4CCD">
              <w:rPr>
                <w:rStyle w:val="Hyperlnk"/>
                <w:noProof/>
              </w:rPr>
              <w:t>Att utvärdera i den förnyade konkurrensutsättningen</w:t>
            </w:r>
            <w:r w:rsidR="00F73735">
              <w:rPr>
                <w:noProof/>
                <w:webHidden/>
              </w:rPr>
              <w:tab/>
            </w:r>
            <w:r w:rsidR="00F73735">
              <w:rPr>
                <w:noProof/>
                <w:webHidden/>
              </w:rPr>
              <w:fldChar w:fldCharType="begin"/>
            </w:r>
            <w:r w:rsidR="00F73735">
              <w:rPr>
                <w:noProof/>
                <w:webHidden/>
              </w:rPr>
              <w:instrText xml:space="preserve"> PAGEREF _Toc33081128 \h </w:instrText>
            </w:r>
            <w:r w:rsidR="00F73735">
              <w:rPr>
                <w:noProof/>
                <w:webHidden/>
              </w:rPr>
            </w:r>
            <w:r w:rsidR="00F73735">
              <w:rPr>
                <w:noProof/>
                <w:webHidden/>
              </w:rPr>
              <w:fldChar w:fldCharType="separate"/>
            </w:r>
            <w:r w:rsidR="00F73735">
              <w:rPr>
                <w:noProof/>
                <w:webHidden/>
              </w:rPr>
              <w:t>5</w:t>
            </w:r>
            <w:r w:rsidR="00F73735">
              <w:rPr>
                <w:noProof/>
                <w:webHidden/>
              </w:rPr>
              <w:fldChar w:fldCharType="end"/>
            </w:r>
          </w:hyperlink>
        </w:p>
        <w:p w14:paraId="0CFD87FF" w14:textId="0751F8DA" w:rsidR="00F73735" w:rsidRDefault="00CF29D0">
          <w:pPr>
            <w:pStyle w:val="Innehll2"/>
            <w:tabs>
              <w:tab w:val="left" w:pos="880"/>
              <w:tab w:val="right" w:leader="dot" w:pos="9062"/>
            </w:tabs>
            <w:rPr>
              <w:rFonts w:eastAsiaTheme="minorEastAsia"/>
              <w:noProof/>
              <w:lang w:eastAsia="sv-SE"/>
            </w:rPr>
          </w:pPr>
          <w:hyperlink w:anchor="_Toc33081129" w:history="1">
            <w:r w:rsidR="00F73735" w:rsidRPr="003D4CCD">
              <w:rPr>
                <w:rStyle w:val="Hyperlnk"/>
                <w:noProof/>
              </w:rPr>
              <w:t>4.1</w:t>
            </w:r>
            <w:r w:rsidR="00F73735">
              <w:rPr>
                <w:rFonts w:eastAsiaTheme="minorEastAsia"/>
                <w:noProof/>
                <w:lang w:eastAsia="sv-SE"/>
              </w:rPr>
              <w:tab/>
            </w:r>
            <w:r w:rsidR="00F73735" w:rsidRPr="003D4CCD">
              <w:rPr>
                <w:rStyle w:val="Hyperlnk"/>
                <w:noProof/>
              </w:rPr>
              <w:t>Olika behov kan värderas i olika utvärderingsmodeller</w:t>
            </w:r>
            <w:r w:rsidR="00F73735">
              <w:rPr>
                <w:noProof/>
                <w:webHidden/>
              </w:rPr>
              <w:tab/>
            </w:r>
            <w:r w:rsidR="00F73735">
              <w:rPr>
                <w:noProof/>
                <w:webHidden/>
              </w:rPr>
              <w:fldChar w:fldCharType="begin"/>
            </w:r>
            <w:r w:rsidR="00F73735">
              <w:rPr>
                <w:noProof/>
                <w:webHidden/>
              </w:rPr>
              <w:instrText xml:space="preserve"> PAGEREF _Toc33081129 \h </w:instrText>
            </w:r>
            <w:r w:rsidR="00F73735">
              <w:rPr>
                <w:noProof/>
                <w:webHidden/>
              </w:rPr>
            </w:r>
            <w:r w:rsidR="00F73735">
              <w:rPr>
                <w:noProof/>
                <w:webHidden/>
              </w:rPr>
              <w:fldChar w:fldCharType="separate"/>
            </w:r>
            <w:r w:rsidR="00F73735">
              <w:rPr>
                <w:noProof/>
                <w:webHidden/>
              </w:rPr>
              <w:t>5</w:t>
            </w:r>
            <w:r w:rsidR="00F73735">
              <w:rPr>
                <w:noProof/>
                <w:webHidden/>
              </w:rPr>
              <w:fldChar w:fldCharType="end"/>
            </w:r>
          </w:hyperlink>
        </w:p>
        <w:p w14:paraId="7556F183" w14:textId="68216C1C" w:rsidR="00F73735" w:rsidRDefault="00CF29D0">
          <w:pPr>
            <w:pStyle w:val="Innehll3"/>
            <w:tabs>
              <w:tab w:val="left" w:pos="1320"/>
              <w:tab w:val="right" w:leader="dot" w:pos="9062"/>
            </w:tabs>
            <w:rPr>
              <w:rFonts w:cstheme="minorBidi"/>
              <w:noProof/>
            </w:rPr>
          </w:pPr>
          <w:hyperlink w:anchor="_Toc33081130" w:history="1">
            <w:r w:rsidR="00F73735" w:rsidRPr="003D4CCD">
              <w:rPr>
                <w:rStyle w:val="Hyperlnk"/>
                <w:noProof/>
              </w:rPr>
              <w:t>4.1.1</w:t>
            </w:r>
            <w:r w:rsidR="00F73735">
              <w:rPr>
                <w:rFonts w:cstheme="minorBidi"/>
                <w:noProof/>
              </w:rPr>
              <w:tab/>
            </w:r>
            <w:r w:rsidR="00F73735" w:rsidRPr="003D4CCD">
              <w:rPr>
                <w:rStyle w:val="Hyperlnk"/>
                <w:noProof/>
              </w:rPr>
              <w:t>Utvärdering av användbarhet</w:t>
            </w:r>
            <w:r w:rsidR="00F73735">
              <w:rPr>
                <w:noProof/>
                <w:webHidden/>
              </w:rPr>
              <w:tab/>
            </w:r>
            <w:r w:rsidR="00F73735">
              <w:rPr>
                <w:noProof/>
                <w:webHidden/>
              </w:rPr>
              <w:fldChar w:fldCharType="begin"/>
            </w:r>
            <w:r w:rsidR="00F73735">
              <w:rPr>
                <w:noProof/>
                <w:webHidden/>
              </w:rPr>
              <w:instrText xml:space="preserve"> PAGEREF _Toc33081130 \h </w:instrText>
            </w:r>
            <w:r w:rsidR="00F73735">
              <w:rPr>
                <w:noProof/>
                <w:webHidden/>
              </w:rPr>
            </w:r>
            <w:r w:rsidR="00F73735">
              <w:rPr>
                <w:noProof/>
                <w:webHidden/>
              </w:rPr>
              <w:fldChar w:fldCharType="separate"/>
            </w:r>
            <w:r w:rsidR="00F73735">
              <w:rPr>
                <w:noProof/>
                <w:webHidden/>
              </w:rPr>
              <w:t>6</w:t>
            </w:r>
            <w:r w:rsidR="00F73735">
              <w:rPr>
                <w:noProof/>
                <w:webHidden/>
              </w:rPr>
              <w:fldChar w:fldCharType="end"/>
            </w:r>
          </w:hyperlink>
        </w:p>
        <w:p w14:paraId="237C316B" w14:textId="0EA57C09" w:rsidR="00F73735" w:rsidRDefault="00CF29D0">
          <w:pPr>
            <w:pStyle w:val="Innehll2"/>
            <w:tabs>
              <w:tab w:val="left" w:pos="880"/>
              <w:tab w:val="right" w:leader="dot" w:pos="9062"/>
            </w:tabs>
            <w:rPr>
              <w:rFonts w:eastAsiaTheme="minorEastAsia"/>
              <w:noProof/>
              <w:lang w:eastAsia="sv-SE"/>
            </w:rPr>
          </w:pPr>
          <w:hyperlink w:anchor="_Toc33081131" w:history="1">
            <w:r w:rsidR="00F73735" w:rsidRPr="003D4CCD">
              <w:rPr>
                <w:rStyle w:val="Hyperlnk"/>
                <w:noProof/>
              </w:rPr>
              <w:t>4.2</w:t>
            </w:r>
            <w:r w:rsidR="00F73735">
              <w:rPr>
                <w:rFonts w:eastAsiaTheme="minorEastAsia"/>
                <w:noProof/>
                <w:lang w:eastAsia="sv-SE"/>
              </w:rPr>
              <w:tab/>
            </w:r>
            <w:r w:rsidR="00F73735" w:rsidRPr="003D4CCD">
              <w:rPr>
                <w:rStyle w:val="Hyperlnk"/>
                <w:noProof/>
              </w:rPr>
              <w:t>Olika behov kan utryckas i olika prismodeller</w:t>
            </w:r>
            <w:r w:rsidR="00F73735">
              <w:rPr>
                <w:noProof/>
                <w:webHidden/>
              </w:rPr>
              <w:tab/>
            </w:r>
            <w:r w:rsidR="00F73735">
              <w:rPr>
                <w:noProof/>
                <w:webHidden/>
              </w:rPr>
              <w:fldChar w:fldCharType="begin"/>
            </w:r>
            <w:r w:rsidR="00F73735">
              <w:rPr>
                <w:noProof/>
                <w:webHidden/>
              </w:rPr>
              <w:instrText xml:space="preserve"> PAGEREF _Toc33081131 \h </w:instrText>
            </w:r>
            <w:r w:rsidR="00F73735">
              <w:rPr>
                <w:noProof/>
                <w:webHidden/>
              </w:rPr>
            </w:r>
            <w:r w:rsidR="00F73735">
              <w:rPr>
                <w:noProof/>
                <w:webHidden/>
              </w:rPr>
              <w:fldChar w:fldCharType="separate"/>
            </w:r>
            <w:r w:rsidR="00F73735">
              <w:rPr>
                <w:noProof/>
                <w:webHidden/>
              </w:rPr>
              <w:t>7</w:t>
            </w:r>
            <w:r w:rsidR="00F73735">
              <w:rPr>
                <w:noProof/>
                <w:webHidden/>
              </w:rPr>
              <w:fldChar w:fldCharType="end"/>
            </w:r>
          </w:hyperlink>
        </w:p>
        <w:p w14:paraId="6E808F0A" w14:textId="1B209062" w:rsidR="00F73735" w:rsidRDefault="00CF29D0">
          <w:pPr>
            <w:pStyle w:val="Innehll1"/>
            <w:tabs>
              <w:tab w:val="left" w:pos="440"/>
              <w:tab w:val="right" w:leader="dot" w:pos="9062"/>
            </w:tabs>
            <w:rPr>
              <w:rFonts w:eastAsiaTheme="minorEastAsia"/>
              <w:noProof/>
              <w:lang w:eastAsia="sv-SE"/>
            </w:rPr>
          </w:pPr>
          <w:hyperlink w:anchor="_Toc33081132" w:history="1">
            <w:r w:rsidR="00F73735" w:rsidRPr="003D4CCD">
              <w:rPr>
                <w:rStyle w:val="Hyperlnk"/>
                <w:noProof/>
              </w:rPr>
              <w:t>5</w:t>
            </w:r>
            <w:r w:rsidR="00F73735">
              <w:rPr>
                <w:rFonts w:eastAsiaTheme="minorEastAsia"/>
                <w:noProof/>
                <w:lang w:eastAsia="sv-SE"/>
              </w:rPr>
              <w:tab/>
            </w:r>
            <w:r w:rsidR="00F73735" w:rsidRPr="003D4CCD">
              <w:rPr>
                <w:rStyle w:val="Hyperlnk"/>
                <w:noProof/>
              </w:rPr>
              <w:t>Vid budgetarbete</w:t>
            </w:r>
            <w:r w:rsidR="00F73735">
              <w:rPr>
                <w:noProof/>
                <w:webHidden/>
              </w:rPr>
              <w:tab/>
            </w:r>
            <w:r w:rsidR="00F73735">
              <w:rPr>
                <w:noProof/>
                <w:webHidden/>
              </w:rPr>
              <w:fldChar w:fldCharType="begin"/>
            </w:r>
            <w:r w:rsidR="00F73735">
              <w:rPr>
                <w:noProof/>
                <w:webHidden/>
              </w:rPr>
              <w:instrText xml:space="preserve"> PAGEREF _Toc33081132 \h </w:instrText>
            </w:r>
            <w:r w:rsidR="00F73735">
              <w:rPr>
                <w:noProof/>
                <w:webHidden/>
              </w:rPr>
            </w:r>
            <w:r w:rsidR="00F73735">
              <w:rPr>
                <w:noProof/>
                <w:webHidden/>
              </w:rPr>
              <w:fldChar w:fldCharType="separate"/>
            </w:r>
            <w:r w:rsidR="00F73735">
              <w:rPr>
                <w:noProof/>
                <w:webHidden/>
              </w:rPr>
              <w:t>8</w:t>
            </w:r>
            <w:r w:rsidR="00F73735">
              <w:rPr>
                <w:noProof/>
                <w:webHidden/>
              </w:rPr>
              <w:fldChar w:fldCharType="end"/>
            </w:r>
          </w:hyperlink>
        </w:p>
        <w:p w14:paraId="2AD095CB" w14:textId="51F0ABE2" w:rsidR="001F209A" w:rsidRPr="00125D5A" w:rsidRDefault="00BA4DA0" w:rsidP="000F5A9F">
          <w:r>
            <w:rPr>
              <w:b/>
              <w:bCs/>
            </w:rPr>
            <w:fldChar w:fldCharType="end"/>
          </w:r>
        </w:p>
      </w:sdtContent>
    </w:sdt>
    <w:p w14:paraId="593D6100" w14:textId="21683E6B" w:rsidR="00625A57" w:rsidRDefault="00625A57">
      <w:pPr>
        <w:pStyle w:val="Rubrik1"/>
      </w:pPr>
      <w:bookmarkStart w:id="0" w:name="_Toc33081120"/>
      <w:r>
        <w:t>Inledning</w:t>
      </w:r>
      <w:bookmarkEnd w:id="0"/>
    </w:p>
    <w:p w14:paraId="372F6437" w14:textId="257C71D5" w:rsidR="00EB3C4F" w:rsidRPr="000F5A9F" w:rsidRDefault="00EB3C4F" w:rsidP="00781E04">
      <w:pPr>
        <w:spacing w:line="360" w:lineRule="auto"/>
      </w:pPr>
      <w:r>
        <w:t>Detta dokument syftar till att ge UM</w:t>
      </w:r>
      <w:r w:rsidR="00BE69F0">
        <w:t xml:space="preserve"> information,</w:t>
      </w:r>
      <w:r>
        <w:t xml:space="preserve"> vägledning och tips kring</w:t>
      </w:r>
      <w:r w:rsidR="00BE69F0">
        <w:t xml:space="preserve"> pris,</w:t>
      </w:r>
      <w:r>
        <w:t xml:space="preserve"> </w:t>
      </w:r>
      <w:r w:rsidR="003D4F62">
        <w:t>prismodeller och u</w:t>
      </w:r>
      <w:r w:rsidR="00BE69F0">
        <w:t>tvärderingsmodeller</w:t>
      </w:r>
      <w:r w:rsidR="00DB069C">
        <w:t>.</w:t>
      </w:r>
    </w:p>
    <w:p w14:paraId="47087696" w14:textId="3908DB5A" w:rsidR="00397397" w:rsidRDefault="00397397" w:rsidP="000F5A9F">
      <w:pPr>
        <w:pStyle w:val="Rubrik1"/>
        <w:spacing w:line="360" w:lineRule="auto"/>
      </w:pPr>
      <w:bookmarkStart w:id="1" w:name="_Toc33081121"/>
      <w:r>
        <w:t>Pris för Tjänsten</w:t>
      </w:r>
      <w:bookmarkEnd w:id="1"/>
    </w:p>
    <w:p w14:paraId="11A0FB63" w14:textId="7480B61F" w:rsidR="003D02FD" w:rsidRDefault="003D02FD" w:rsidP="003D02FD">
      <w:pPr>
        <w:spacing w:line="360" w:lineRule="auto"/>
      </w:pPr>
      <w:r>
        <w:t xml:space="preserve">Eftersom behoven ser olika ut hos respektive upphandlande myndighet och för att möjliggöra ett flexibelt användande av ramavtalet är prismodellen i detta ramavtal inte helt fast. För vissa </w:t>
      </w:r>
      <w:proofErr w:type="spellStart"/>
      <w:r>
        <w:t>prisposter</w:t>
      </w:r>
      <w:proofErr w:type="spellEnd"/>
      <w:r>
        <w:t xml:space="preserve"> finns givna priser från anbuden i ramavtalsupphandlingen, för andra </w:t>
      </w:r>
      <w:proofErr w:type="spellStart"/>
      <w:r>
        <w:t>prisposter</w:t>
      </w:r>
      <w:proofErr w:type="spellEnd"/>
      <w:r>
        <w:t xml:space="preserve"> ska pris lämnas vid den förnyade konkurrensutsättningen och vara anpassade efter specifika behov hos de som avropar.</w:t>
      </w:r>
    </w:p>
    <w:p w14:paraId="67D8BAC3" w14:textId="56AC5269" w:rsidR="003D02FD" w:rsidRPr="005E6EBE" w:rsidRDefault="003D02FD" w:rsidP="003D02FD">
      <w:pPr>
        <w:spacing w:line="360" w:lineRule="auto"/>
      </w:pPr>
      <w:r>
        <w:t>Därför är det</w:t>
      </w:r>
      <w:r w:rsidRPr="00397397">
        <w:t xml:space="preserve"> inte helt klart vad tjänsten kommer att kosta</w:t>
      </w:r>
      <w:r>
        <w:t xml:space="preserve"> för er myndighet</w:t>
      </w:r>
      <w:r w:rsidRPr="00397397">
        <w:t xml:space="preserve">, det beror helt enkelt på att detaljerna som kommer att avgöra priset ska framkomma i ert avropsunderlag. Däremot finns </w:t>
      </w:r>
      <w:r>
        <w:t>det en</w:t>
      </w:r>
      <w:r w:rsidRPr="00397397">
        <w:t xml:space="preserve"> sammanställning över </w:t>
      </w:r>
      <w:r w:rsidR="00090326">
        <w:t>leverantörernas</w:t>
      </w:r>
      <w:r w:rsidR="00090326" w:rsidRPr="00397397">
        <w:t xml:space="preserve"> </w:t>
      </w:r>
      <w:r w:rsidRPr="00397397">
        <w:t xml:space="preserve">priser i anbuden till ramavtalsupphandlingen och den återfinns under fliken ”Avropsstöd” på ramavtalets hemsida. </w:t>
      </w:r>
    </w:p>
    <w:p w14:paraId="23D3DBB9" w14:textId="77777777" w:rsidR="003D02FD" w:rsidRPr="000F5A9F" w:rsidRDefault="003D02FD" w:rsidP="000F5A9F"/>
    <w:p w14:paraId="54FD42E6" w14:textId="2144B3A6" w:rsidR="00BA4DA0" w:rsidRDefault="00BA4DA0" w:rsidP="000F5A9F">
      <w:pPr>
        <w:pStyle w:val="Rubrik2"/>
        <w:spacing w:line="360" w:lineRule="auto"/>
      </w:pPr>
      <w:bookmarkStart w:id="2" w:name="_Ref29812424"/>
      <w:bookmarkStart w:id="3" w:name="_Toc33081122"/>
      <w:proofErr w:type="spellStart"/>
      <w:r>
        <w:lastRenderedPageBreak/>
        <w:t>Prisposter</w:t>
      </w:r>
      <w:proofErr w:type="spellEnd"/>
      <w:r>
        <w:t xml:space="preserve"> i avropet</w:t>
      </w:r>
      <w:bookmarkEnd w:id="2"/>
      <w:bookmarkEnd w:id="3"/>
    </w:p>
    <w:p w14:paraId="2ABA43DE" w14:textId="2BE26574" w:rsidR="00625A57" w:rsidRPr="005E6EBE" w:rsidRDefault="00625A57" w:rsidP="000F5A9F">
      <w:pPr>
        <w:spacing w:line="360" w:lineRule="auto"/>
      </w:pPr>
      <w:r w:rsidRPr="005E6EBE">
        <w:t>De</w:t>
      </w:r>
      <w:r w:rsidR="00397397" w:rsidRPr="005E6EBE">
        <w:t>t</w:t>
      </w:r>
      <w:r w:rsidRPr="005E6EBE">
        <w:t xml:space="preserve"> slutliga </w:t>
      </w:r>
      <w:r w:rsidR="00397397" w:rsidRPr="005E6EBE">
        <w:t>priset för tjänsten ska tas in vid den förnyade konkurrensutsättningen</w:t>
      </w:r>
      <w:r w:rsidR="00DB069C">
        <w:t>,</w:t>
      </w:r>
      <w:r w:rsidR="00397397" w:rsidRPr="005E6EBE">
        <w:t xml:space="preserve"> </w:t>
      </w:r>
      <w:r w:rsidR="005E6EBE" w:rsidRPr="005E6EBE">
        <w:t xml:space="preserve">då </w:t>
      </w:r>
      <w:r w:rsidR="005E6EBE">
        <w:t>följande priser kommer kunna anges</w:t>
      </w:r>
      <w:r w:rsidR="00DB069C">
        <w:t>:</w:t>
      </w:r>
    </w:p>
    <w:p w14:paraId="46CA5A4A" w14:textId="295A9CEF" w:rsidR="00625A57" w:rsidRPr="00D3268C" w:rsidRDefault="00625A57" w:rsidP="000F5A9F">
      <w:pPr>
        <w:spacing w:line="360" w:lineRule="auto"/>
      </w:pPr>
      <w:r w:rsidRPr="00D3268C">
        <w:t>1. Etableringskostnad (</w:t>
      </w:r>
      <w:r w:rsidR="003E2AA5">
        <w:t>tak</w:t>
      </w:r>
      <w:r w:rsidRPr="00D3268C">
        <w:t>pris angivet</w:t>
      </w:r>
      <w:r w:rsidR="003E2AA5">
        <w:t xml:space="preserve"> som engångskostnad</w:t>
      </w:r>
      <w:r w:rsidRPr="00D3268C">
        <w:t xml:space="preserve"> i ramavtalet)</w:t>
      </w:r>
    </w:p>
    <w:p w14:paraId="5BF69D07" w14:textId="4C6F3044" w:rsidR="00625A57" w:rsidRPr="00D3268C" w:rsidRDefault="00625A57" w:rsidP="000F5A9F">
      <w:pPr>
        <w:spacing w:line="360" w:lineRule="auto"/>
      </w:pPr>
      <w:r w:rsidRPr="00D3268C">
        <w:t>2. Timpris för konsulttjänster (</w:t>
      </w:r>
      <w:r w:rsidR="008E2B89">
        <w:t>tak</w:t>
      </w:r>
      <w:r w:rsidR="006C4306">
        <w:t>pris per timme</w:t>
      </w:r>
      <w:r w:rsidRPr="00D3268C">
        <w:t xml:space="preserve"> angivet i ramavtalet</w:t>
      </w:r>
      <w:r w:rsidR="006C4306">
        <w:t xml:space="preserve"> upp till och med nivå 3</w:t>
      </w:r>
      <w:r w:rsidR="008E2B89">
        <w:t>, ska inte överskridas vid avrop</w:t>
      </w:r>
      <w:r w:rsidRPr="00D3268C">
        <w:t xml:space="preserve">). </w:t>
      </w:r>
    </w:p>
    <w:p w14:paraId="6653F30C" w14:textId="275AEEC8" w:rsidR="003E2AA5" w:rsidRDefault="00625A57" w:rsidP="000F5A9F">
      <w:pPr>
        <w:spacing w:line="360" w:lineRule="auto"/>
      </w:pPr>
      <w:r w:rsidRPr="00D3268C">
        <w:t>3. Löpande kostnad för nyttjandet av Tjänsten (</w:t>
      </w:r>
      <w:r w:rsidR="00397397" w:rsidRPr="00D3268C">
        <w:t>pris anges vid avrop</w:t>
      </w:r>
      <w:r w:rsidRPr="00D3268C">
        <w:t xml:space="preserve">) </w:t>
      </w:r>
    </w:p>
    <w:p w14:paraId="445103C2" w14:textId="507F5C6A" w:rsidR="006C4306" w:rsidRPr="00D3268C" w:rsidRDefault="006F3EB8" w:rsidP="006C4306">
      <w:pPr>
        <w:spacing w:line="360" w:lineRule="auto"/>
      </w:pPr>
      <w:r>
        <w:t xml:space="preserve">För mer information om hur man kan begära in priser för dessa poster, se </w:t>
      </w:r>
      <w:r w:rsidR="006C4306">
        <w:t xml:space="preserve">avsnitt </w:t>
      </w:r>
      <w:r w:rsidR="006C4306">
        <w:fldChar w:fldCharType="begin"/>
      </w:r>
      <w:r w:rsidR="006C4306">
        <w:instrText xml:space="preserve"> REF _Ref30509142 \r \h </w:instrText>
      </w:r>
      <w:r w:rsidR="006C4306">
        <w:fldChar w:fldCharType="separate"/>
      </w:r>
      <w:r w:rsidR="00510E6B">
        <w:t>4.2</w:t>
      </w:r>
      <w:r w:rsidR="006C4306">
        <w:fldChar w:fldCharType="end"/>
      </w:r>
      <w:r w:rsidR="006C4306">
        <w:t xml:space="preserve"> nedan.</w:t>
      </w:r>
    </w:p>
    <w:p w14:paraId="68BC756F" w14:textId="788E02D0" w:rsidR="00625A57" w:rsidRDefault="00397397" w:rsidP="000F5A9F">
      <w:pPr>
        <w:pStyle w:val="Rubrik2"/>
      </w:pPr>
      <w:bookmarkStart w:id="4" w:name="_Toc33081123"/>
      <w:r>
        <w:t>Vad ingår i de olika prisposterna?</w:t>
      </w:r>
      <w:bookmarkEnd w:id="4"/>
    </w:p>
    <w:p w14:paraId="7B0ED1AE" w14:textId="77777777" w:rsidR="00237154" w:rsidRDefault="00237154" w:rsidP="000F5A9F">
      <w:pPr>
        <w:pStyle w:val="Rubrik2"/>
        <w:numPr>
          <w:ilvl w:val="0"/>
          <w:numId w:val="0"/>
        </w:numPr>
        <w:ind w:left="576"/>
      </w:pPr>
    </w:p>
    <w:p w14:paraId="20F221CE" w14:textId="77777777" w:rsidR="00397397" w:rsidRDefault="00397397" w:rsidP="000F5A9F">
      <w:pPr>
        <w:pStyle w:val="Rubrik3"/>
      </w:pPr>
      <w:bookmarkStart w:id="5" w:name="_Toc33081124"/>
      <w:r>
        <w:t>Etableringskostnad</w:t>
      </w:r>
      <w:bookmarkEnd w:id="5"/>
    </w:p>
    <w:p w14:paraId="7EA81E45" w14:textId="0A20795F" w:rsidR="00F714D3" w:rsidRDefault="00D3268C" w:rsidP="000F5A9F">
      <w:pPr>
        <w:spacing w:line="360" w:lineRule="auto"/>
      </w:pPr>
      <w:r>
        <w:t>P</w:t>
      </w:r>
      <w:r w:rsidR="00397397">
        <w:t xml:space="preserve">riset för att upprätta ett </w:t>
      </w:r>
      <w:proofErr w:type="spellStart"/>
      <w:r w:rsidR="00397397">
        <w:t>grundkonfigurerat</w:t>
      </w:r>
      <w:proofErr w:type="spellEnd"/>
      <w:r w:rsidR="00397397">
        <w:t xml:space="preserve"> exemplar, en instans, av Tjänsten för en </w:t>
      </w:r>
      <w:r>
        <w:t xml:space="preserve">specifik upphandlande myndighet kallas ”etableringskostnad” och är ett fast pris som </w:t>
      </w:r>
      <w:r w:rsidR="00B540A6">
        <w:t>ska utgå som en engångskostnad.</w:t>
      </w:r>
      <w:r w:rsidR="00E104DC">
        <w:t xml:space="preserve"> Det innebär att </w:t>
      </w:r>
      <w:r w:rsidR="00925211">
        <w:t xml:space="preserve">Etableringen har skett när en grundkonfigurerad Tjänst är </w:t>
      </w:r>
      <w:r w:rsidR="00F714D3" w:rsidRPr="00833E65">
        <w:t>åtkomlig över internet för Behörig användare via avsedd användarapplikation</w:t>
      </w:r>
      <w:r w:rsidR="003E2AA5">
        <w:t xml:space="preserve"> (dvs att Tjänsten är </w:t>
      </w:r>
      <w:proofErr w:type="spellStart"/>
      <w:r w:rsidR="003E2AA5">
        <w:t>insanserad</w:t>
      </w:r>
      <w:proofErr w:type="spellEnd"/>
      <w:r w:rsidR="003E2AA5">
        <w:t>)</w:t>
      </w:r>
      <w:r w:rsidR="00F714D3" w:rsidRPr="00833E65">
        <w:t xml:space="preserve">. </w:t>
      </w:r>
      <w:r w:rsidR="00925211" w:rsidRPr="00833E65">
        <w:t>I en grundkonfigurerad Tjänst motsvaras samtliga obligatoriska krav</w:t>
      </w:r>
      <w:r w:rsidR="00081E4A">
        <w:t xml:space="preserve"> i ramavtalet</w:t>
      </w:r>
      <w:r w:rsidR="00925211" w:rsidRPr="00833E65">
        <w:t>, eller möjlighet att applicera en egen konfiguration av de obligatoriska kraven</w:t>
      </w:r>
      <w:r w:rsidR="00081E4A">
        <w:t>.</w:t>
      </w:r>
    </w:p>
    <w:p w14:paraId="7BBEA41D" w14:textId="4070CABF" w:rsidR="00082B82" w:rsidRDefault="00082B82" w:rsidP="000F5A9F">
      <w:pPr>
        <w:spacing w:line="360" w:lineRule="auto"/>
      </w:pPr>
      <w:r w:rsidRPr="00833E65">
        <w:t>För att Tjänsten</w:t>
      </w:r>
      <w:r w:rsidR="00451D63">
        <w:t xml:space="preserve"> sedan</w:t>
      </w:r>
      <w:r w:rsidRPr="00833E65">
        <w:t xml:space="preserve"> ska kunna användas av </w:t>
      </w:r>
      <w:r>
        <w:t>UM</w:t>
      </w:r>
      <w:r w:rsidRPr="00833E65">
        <w:t xml:space="preserve"> behöver den</w:t>
      </w:r>
      <w:r w:rsidR="003E2AA5">
        <w:t xml:space="preserve"> utöver grundkonfigureringen även</w:t>
      </w:r>
      <w:r w:rsidRPr="00833E65">
        <w:t xml:space="preserve"> konfigureras avseende exempelvis</w:t>
      </w:r>
      <w:r w:rsidR="00451D63">
        <w:t xml:space="preserve"> (detta ingår ej i etableringskostnaden)</w:t>
      </w:r>
      <w:r>
        <w:t>:</w:t>
      </w:r>
    </w:p>
    <w:p w14:paraId="5C5DBA84" w14:textId="77777777" w:rsidR="00081E4A" w:rsidRDefault="00082B82" w:rsidP="000F5A9F">
      <w:pPr>
        <w:pStyle w:val="Liststycke"/>
        <w:numPr>
          <w:ilvl w:val="0"/>
          <w:numId w:val="17"/>
        </w:numPr>
        <w:spacing w:line="360" w:lineRule="auto"/>
      </w:pPr>
      <w:r>
        <w:t>Etablera integratione</w:t>
      </w:r>
      <w:r w:rsidR="00E836D7">
        <w:t>r</w:t>
      </w:r>
    </w:p>
    <w:p w14:paraId="432EBC28" w14:textId="60FED39E" w:rsidR="00E836D7" w:rsidRDefault="00082B82" w:rsidP="000F5A9F">
      <w:pPr>
        <w:pStyle w:val="Liststycke"/>
        <w:numPr>
          <w:ilvl w:val="0"/>
          <w:numId w:val="17"/>
        </w:numPr>
        <w:spacing w:line="360" w:lineRule="auto"/>
      </w:pPr>
      <w:r>
        <w:t>Registrera användare och behörigheter</w:t>
      </w:r>
    </w:p>
    <w:p w14:paraId="3FF19429" w14:textId="2B094B3C" w:rsidR="00E836D7" w:rsidRDefault="00082B82" w:rsidP="000F5A9F">
      <w:pPr>
        <w:pStyle w:val="Liststycke"/>
        <w:numPr>
          <w:ilvl w:val="0"/>
          <w:numId w:val="17"/>
        </w:numPr>
        <w:spacing w:line="360" w:lineRule="auto"/>
      </w:pPr>
      <w:proofErr w:type="spellStart"/>
      <w:r>
        <w:t>Migrering</w:t>
      </w:r>
      <w:proofErr w:type="spellEnd"/>
      <w:r>
        <w:t xml:space="preserve"> av kund och föreningsregister</w:t>
      </w:r>
    </w:p>
    <w:p w14:paraId="3D417D24" w14:textId="1E9819C9" w:rsidR="00E836D7" w:rsidRDefault="00082B82" w:rsidP="000F5A9F">
      <w:pPr>
        <w:pStyle w:val="Liststycke"/>
        <w:numPr>
          <w:ilvl w:val="0"/>
          <w:numId w:val="17"/>
        </w:numPr>
        <w:spacing w:line="360" w:lineRule="auto"/>
      </w:pPr>
      <w:proofErr w:type="spellStart"/>
      <w:r>
        <w:t>Migrering</w:t>
      </w:r>
      <w:proofErr w:type="spellEnd"/>
      <w:r>
        <w:t xml:space="preserve"> av bokningsobjekt och bidrag</w:t>
      </w:r>
    </w:p>
    <w:p w14:paraId="5C5C6129" w14:textId="4C21F774" w:rsidR="00E836D7" w:rsidRDefault="00082B82" w:rsidP="000F5A9F">
      <w:pPr>
        <w:pStyle w:val="Liststycke"/>
        <w:numPr>
          <w:ilvl w:val="0"/>
          <w:numId w:val="17"/>
        </w:numPr>
        <w:spacing w:line="360" w:lineRule="auto"/>
      </w:pPr>
      <w:r>
        <w:t>Ställa in kategorier för verksamheter, bokningsobjekt och kunder samt taxor</w:t>
      </w:r>
    </w:p>
    <w:p w14:paraId="53E08AEF" w14:textId="3E6F2C91" w:rsidR="00451D63" w:rsidRDefault="00082B82" w:rsidP="008F210F">
      <w:pPr>
        <w:pStyle w:val="Liststycke"/>
        <w:numPr>
          <w:ilvl w:val="0"/>
          <w:numId w:val="17"/>
        </w:numPr>
        <w:spacing w:line="360" w:lineRule="auto"/>
      </w:pPr>
      <w:r>
        <w:t>Ställa in regelverk för bokningsobjekt och bidrag</w:t>
      </w:r>
    </w:p>
    <w:p w14:paraId="019B2176" w14:textId="77777777" w:rsidR="003E2AA5" w:rsidRDefault="003E2AA5" w:rsidP="00781E04">
      <w:pPr>
        <w:pStyle w:val="Liststycke"/>
        <w:spacing w:line="360" w:lineRule="auto"/>
        <w:ind w:left="0"/>
      </w:pPr>
    </w:p>
    <w:p w14:paraId="45302962" w14:textId="11A9CCE3" w:rsidR="003E2AA5" w:rsidRDefault="003E2AA5" w:rsidP="00781E04">
      <w:pPr>
        <w:pStyle w:val="Liststycke"/>
        <w:spacing w:line="360" w:lineRule="auto"/>
        <w:ind w:left="0"/>
      </w:pPr>
      <w:r>
        <w:t xml:space="preserve">Detta prissätts genom </w:t>
      </w:r>
      <w:proofErr w:type="spellStart"/>
      <w:r>
        <w:t>prisposten</w:t>
      </w:r>
      <w:proofErr w:type="spellEnd"/>
      <w:r>
        <w:t xml:space="preserve"> konsulttimmar.</w:t>
      </w:r>
    </w:p>
    <w:p w14:paraId="5A3DA388" w14:textId="3A229016" w:rsidR="00655779" w:rsidRDefault="00655779" w:rsidP="00655779">
      <w:r>
        <w:t>I ramavtalet finns krav på möjlighet till självadministration, det vill säga att en administratör till stor del själv ska kunna utforma regelverk för aktivitetsstöd, utforma och tilldela användare behörighetsroller med mera. Dock kan man även ta in konsultstöd för sådana delar, till exempel vid införandet.</w:t>
      </w:r>
    </w:p>
    <w:p w14:paraId="3A25D5F7" w14:textId="77777777" w:rsidR="00655779" w:rsidRDefault="00655779" w:rsidP="00781E04">
      <w:pPr>
        <w:pStyle w:val="Liststycke"/>
        <w:spacing w:line="360" w:lineRule="auto"/>
        <w:ind w:left="0"/>
      </w:pPr>
    </w:p>
    <w:p w14:paraId="7BC120F4" w14:textId="367D1CC2" w:rsidR="00925211" w:rsidRPr="00833E65" w:rsidRDefault="00833E65" w:rsidP="00451D63">
      <w:pPr>
        <w:spacing w:line="360" w:lineRule="auto"/>
      </w:pPr>
      <w:r>
        <w:lastRenderedPageBreak/>
        <w:t xml:space="preserve">Förutsättningarna för konfigureringen behöver ges i avropet. </w:t>
      </w:r>
      <w:r w:rsidR="00925211">
        <w:t xml:space="preserve">Kraven i ramavtalet definierar det läge då Tjänsten finns tillgänglig för etablering och </w:t>
      </w:r>
      <w:r>
        <w:t>ska</w:t>
      </w:r>
      <w:r w:rsidR="00925211">
        <w:t xml:space="preserve"> utgöra grund för </w:t>
      </w:r>
      <w:r>
        <w:t>preciseringen</w:t>
      </w:r>
      <w:r w:rsidR="00925211">
        <w:t xml:space="preserve"> av </w:t>
      </w:r>
      <w:r>
        <w:t>kraven</w:t>
      </w:r>
      <w:r w:rsidR="00925211">
        <w:t>.</w:t>
      </w:r>
      <w:r w:rsidR="00266F5B">
        <w:t xml:space="preserve"> </w:t>
      </w:r>
      <w:r w:rsidR="00451D63">
        <w:t>Mer information om och exempel</w:t>
      </w:r>
      <w:r w:rsidR="00081E4A">
        <w:t xml:space="preserve"> på preciseringar hittar ni Bilaga </w:t>
      </w:r>
      <w:r w:rsidR="00451D63" w:rsidRPr="00451D63">
        <w:t>Vägledning - kravprecisering och kontroll av kravuppfyllnad</w:t>
      </w:r>
      <w:r w:rsidR="00081E4A">
        <w:t>.</w:t>
      </w:r>
    </w:p>
    <w:p w14:paraId="34929963" w14:textId="77777777" w:rsidR="00397397" w:rsidRPr="00397397" w:rsidRDefault="00397397" w:rsidP="000F5A9F">
      <w:pPr>
        <w:pStyle w:val="Rubrik3"/>
      </w:pPr>
      <w:bookmarkStart w:id="6" w:name="_Toc33081125"/>
      <w:r>
        <w:t>Timpris för konsulttjänster</w:t>
      </w:r>
      <w:bookmarkEnd w:id="6"/>
    </w:p>
    <w:p w14:paraId="29DD333C" w14:textId="77777777" w:rsidR="00081E4A" w:rsidRDefault="00D10118" w:rsidP="000F5A9F">
      <w:pPr>
        <w:spacing w:line="360" w:lineRule="auto"/>
      </w:pPr>
      <w:r>
        <w:t>I</w:t>
      </w:r>
      <w:r w:rsidR="005E6EBE" w:rsidRPr="00D3268C">
        <w:t xml:space="preserve"> anbuden </w:t>
      </w:r>
      <w:r>
        <w:t>i</w:t>
      </w:r>
      <w:r w:rsidR="005E6EBE" w:rsidRPr="00D3268C">
        <w:t xml:space="preserve"> ramavtalsupphandlingen skulle leverantö</w:t>
      </w:r>
      <w:r w:rsidR="00D3268C">
        <w:t>r</w:t>
      </w:r>
      <w:r w:rsidR="005E6EBE" w:rsidRPr="00D3268C">
        <w:t xml:space="preserve">erna ange pris för olika </w:t>
      </w:r>
      <w:r w:rsidR="005E6EBE">
        <w:t>kompetensområden och kompetensnivåer för</w:t>
      </w:r>
      <w:r w:rsidR="00D3268C">
        <w:t xml:space="preserve"> de</w:t>
      </w:r>
      <w:r w:rsidR="005E6EBE">
        <w:t xml:space="preserve"> konsul</w:t>
      </w:r>
      <w:r w:rsidR="00D3268C">
        <w:t xml:space="preserve">ttjänster som anges i ramavtalsupphandlingen. </w:t>
      </w:r>
      <w:r w:rsidR="00565404">
        <w:t>Detta kan exempelvis röra</w:t>
      </w:r>
      <w:r w:rsidR="00081E4A">
        <w:t>:</w:t>
      </w:r>
    </w:p>
    <w:p w14:paraId="6302C884" w14:textId="1ADCF579" w:rsidR="00081E4A" w:rsidRDefault="009272C1" w:rsidP="000F5A9F">
      <w:pPr>
        <w:pStyle w:val="Liststycke"/>
        <w:numPr>
          <w:ilvl w:val="0"/>
          <w:numId w:val="18"/>
        </w:numPr>
        <w:spacing w:line="360" w:lineRule="auto"/>
      </w:pPr>
      <w:r>
        <w:t>konfigurering av resursinformation (t</w:t>
      </w:r>
      <w:r w:rsidR="00E626C9">
        <w:t>.</w:t>
      </w:r>
      <w:r>
        <w:t>ex</w:t>
      </w:r>
      <w:r w:rsidR="00E626C9">
        <w:t>.</w:t>
      </w:r>
      <w:r>
        <w:t xml:space="preserve"> anläggningar eller lokaler) </w:t>
      </w:r>
    </w:p>
    <w:p w14:paraId="514CBC36" w14:textId="5AFE72AF" w:rsidR="00081E4A" w:rsidRDefault="009272C1" w:rsidP="000F5A9F">
      <w:pPr>
        <w:pStyle w:val="Liststycke"/>
        <w:numPr>
          <w:ilvl w:val="0"/>
          <w:numId w:val="18"/>
        </w:numPr>
        <w:spacing w:line="360" w:lineRule="auto"/>
      </w:pPr>
      <w:proofErr w:type="spellStart"/>
      <w:r>
        <w:t>konfigu</w:t>
      </w:r>
      <w:r w:rsidR="00655779">
        <w:t>s</w:t>
      </w:r>
      <w:r>
        <w:t>rering</w:t>
      </w:r>
      <w:proofErr w:type="spellEnd"/>
      <w:r>
        <w:t xml:space="preserve"> av processer och regelverk</w:t>
      </w:r>
    </w:p>
    <w:p w14:paraId="4C9A0E0A" w14:textId="29D68B4A" w:rsidR="00081E4A" w:rsidRDefault="009272C1" w:rsidP="000F5A9F">
      <w:pPr>
        <w:pStyle w:val="Liststycke"/>
        <w:numPr>
          <w:ilvl w:val="0"/>
          <w:numId w:val="18"/>
        </w:numPr>
        <w:spacing w:line="360" w:lineRule="auto"/>
      </w:pPr>
      <w:r>
        <w:t>integration</w:t>
      </w:r>
    </w:p>
    <w:p w14:paraId="63E785DA" w14:textId="26AA6A54" w:rsidR="00081E4A" w:rsidRDefault="009272C1" w:rsidP="000F5A9F">
      <w:pPr>
        <w:pStyle w:val="Liststycke"/>
        <w:numPr>
          <w:ilvl w:val="0"/>
          <w:numId w:val="18"/>
        </w:numPr>
        <w:spacing w:line="360" w:lineRule="auto"/>
      </w:pPr>
      <w:r>
        <w:t>tester</w:t>
      </w:r>
    </w:p>
    <w:p w14:paraId="5747D22E" w14:textId="7A5B11FF" w:rsidR="00081E4A" w:rsidRDefault="009272C1" w:rsidP="000F5A9F">
      <w:pPr>
        <w:pStyle w:val="Liststycke"/>
        <w:numPr>
          <w:ilvl w:val="0"/>
          <w:numId w:val="18"/>
        </w:numPr>
        <w:spacing w:line="360" w:lineRule="auto"/>
      </w:pPr>
      <w:r>
        <w:t>utbildning för handläggare/administratörer</w:t>
      </w:r>
      <w:r w:rsidR="00565404">
        <w:t xml:space="preserve"> </w:t>
      </w:r>
    </w:p>
    <w:p w14:paraId="1B689577" w14:textId="12CE63B1" w:rsidR="00081E4A" w:rsidRDefault="00565404" w:rsidP="000F5A9F">
      <w:pPr>
        <w:pStyle w:val="Liststycke"/>
        <w:numPr>
          <w:ilvl w:val="0"/>
          <w:numId w:val="18"/>
        </w:numPr>
        <w:spacing w:line="360" w:lineRule="auto"/>
      </w:pPr>
      <w:r>
        <w:t xml:space="preserve">projektledning </w:t>
      </w:r>
    </w:p>
    <w:p w14:paraId="664AB6DE" w14:textId="77777777" w:rsidR="00081E4A" w:rsidRDefault="00565404" w:rsidP="000F5A9F">
      <w:pPr>
        <w:pStyle w:val="Liststycke"/>
        <w:numPr>
          <w:ilvl w:val="0"/>
          <w:numId w:val="18"/>
        </w:numPr>
        <w:spacing w:line="360" w:lineRule="auto"/>
      </w:pPr>
      <w:r>
        <w:t>kartläggningsarbete</w:t>
      </w:r>
    </w:p>
    <w:p w14:paraId="55C9C2BE" w14:textId="12D3411D" w:rsidR="00081E4A" w:rsidRDefault="00565404" w:rsidP="000F5A9F">
      <w:pPr>
        <w:pStyle w:val="Liststycke"/>
        <w:numPr>
          <w:ilvl w:val="0"/>
          <w:numId w:val="18"/>
        </w:numPr>
        <w:spacing w:line="360" w:lineRule="auto"/>
      </w:pPr>
      <w:proofErr w:type="spellStart"/>
      <w:r>
        <w:t>migrer</w:t>
      </w:r>
      <w:r w:rsidR="009272C1">
        <w:t>ing</w:t>
      </w:r>
      <w:proofErr w:type="spellEnd"/>
      <w:r w:rsidR="009272C1">
        <w:t xml:space="preserve"> av data</w:t>
      </w:r>
    </w:p>
    <w:p w14:paraId="1AD3659D" w14:textId="0969F3B2" w:rsidR="00081E4A" w:rsidRDefault="00B540A6" w:rsidP="000F5A9F">
      <w:pPr>
        <w:pStyle w:val="Liststycke"/>
        <w:numPr>
          <w:ilvl w:val="0"/>
          <w:numId w:val="18"/>
        </w:numPr>
        <w:spacing w:line="360" w:lineRule="auto"/>
      </w:pPr>
      <w:r>
        <w:t xml:space="preserve">kundspecifik systemutveckling </w:t>
      </w:r>
    </w:p>
    <w:p w14:paraId="4921F0BA" w14:textId="77777777" w:rsidR="00C63CF0" w:rsidRDefault="00C63CF0" w:rsidP="00C63CF0">
      <w:pPr>
        <w:spacing w:line="360" w:lineRule="auto"/>
      </w:pPr>
    </w:p>
    <w:p w14:paraId="15D346C0" w14:textId="1EB91716" w:rsidR="00C63CF0" w:rsidRDefault="00C63CF0" w:rsidP="000F5A9F">
      <w:pPr>
        <w:spacing w:line="360" w:lineRule="auto"/>
      </w:pPr>
      <w:r>
        <w:t>I upphandlingen av ramavtalet efterfrågade</w:t>
      </w:r>
      <w:r w:rsidR="00655779">
        <w:t>s</w:t>
      </w:r>
      <w:r>
        <w:t xml:space="preserve"> pris för konsulttjänster upp till och med kompetensnivå 3. SKI bedömde att efterfrågad kompetensnivå</w:t>
      </w:r>
      <w:r w:rsidR="00756EA4">
        <w:t>er</w:t>
      </w:r>
      <w:r>
        <w:t xml:space="preserve"> är den förväntade kompetens UM har avseende arbeten med konfiguration och anpassning etc. Den upphandlande myndigheten har rätt att vid avrop med förnyad konkurrensutsättning avgöra vilken kompetensnivå som behöver anlitas och efterfrågas för de olika områdena och efterfråga fler prisnivåer</w:t>
      </w:r>
      <w:r w:rsidR="000D2E7F" w:rsidDel="000D2E7F">
        <w:t xml:space="preserve"> </w:t>
      </w:r>
      <w:r w:rsidR="000D2E7F">
        <w:t>a</w:t>
      </w:r>
      <w:r>
        <w:t>vseende konsulttjänster i olika nivåer för olika områden om UM anser det behövligt</w:t>
      </w:r>
      <w:r w:rsidR="00756EA4">
        <w:t xml:space="preserve"> (nivå 4 och 5). Nivåbeskrivningarna hittar man i Kravspecifikationen.</w:t>
      </w:r>
      <w:r>
        <w:t xml:space="preserve"> Om UM vid avropet inte efterfrågar andra kompetensnivåer för visst område kan ändå UM och av UM </w:t>
      </w:r>
      <w:r w:rsidR="00E626C9">
        <w:t xml:space="preserve">tilldelad </w:t>
      </w:r>
      <w:r>
        <w:t>leverantör av Tjänsten under kontraktstiden överenskomma om särskilda konsultuppdrag</w:t>
      </w:r>
      <w:r w:rsidR="009540D9">
        <w:t xml:space="preserve"> kopplat till Tjänsten</w:t>
      </w:r>
      <w:r>
        <w:t xml:space="preserve"> som ska utföras av konsult med annan kompetensnivå till förhandlat pris med utgångspunkt i avtalat pris för kompetensnivå 3.</w:t>
      </w:r>
    </w:p>
    <w:p w14:paraId="2BD6AC11" w14:textId="5BDFB194" w:rsidR="00B540A6" w:rsidRDefault="00822F9B" w:rsidP="000F5A9F">
      <w:pPr>
        <w:spacing w:line="360" w:lineRule="auto"/>
      </w:pPr>
      <w:r>
        <w:t xml:space="preserve">Angivna priser </w:t>
      </w:r>
      <w:r w:rsidR="00E626C9">
        <w:t>för konsulttjänster</w:t>
      </w:r>
      <w:r w:rsidR="007F398F">
        <w:t xml:space="preserve"> nivå 1-3 </w:t>
      </w:r>
      <w:r w:rsidR="00E626C9">
        <w:t xml:space="preserve"> i ramavtalet </w:t>
      </w:r>
      <w:r>
        <w:t>utgör takp</w:t>
      </w:r>
      <w:r w:rsidR="00B540A6">
        <w:t xml:space="preserve">ris vid avrop och får </w:t>
      </w:r>
      <w:r w:rsidR="00E626C9">
        <w:t>inte</w:t>
      </w:r>
      <w:r w:rsidR="00B540A6">
        <w:t xml:space="preserve"> överstigas. </w:t>
      </w:r>
      <w:r w:rsidR="00B540A6" w:rsidRPr="00B54D52">
        <w:t xml:space="preserve">Leverantören har </w:t>
      </w:r>
      <w:r w:rsidR="00E626C9">
        <w:t>inte</w:t>
      </w:r>
      <w:r w:rsidR="00B540A6" w:rsidRPr="00B54D52">
        <w:t xml:space="preserve"> rätt till debitering av konsulttjänster för utförande av arbete som ingår i leveransen av Tjänsten</w:t>
      </w:r>
      <w:r w:rsidR="00B540A6">
        <w:t xml:space="preserve">, det vill säga det som ska ingå i </w:t>
      </w:r>
      <w:proofErr w:type="spellStart"/>
      <w:r w:rsidR="00B540A6">
        <w:t>prisposten</w:t>
      </w:r>
      <w:proofErr w:type="spellEnd"/>
      <w:r w:rsidR="00B540A6">
        <w:t xml:space="preserve"> </w:t>
      </w:r>
      <w:r w:rsidR="00B540A6" w:rsidRPr="00081E4A">
        <w:rPr>
          <w:i/>
        </w:rPr>
        <w:t>Etableringskostnad</w:t>
      </w:r>
      <w:r w:rsidR="00B540A6">
        <w:t xml:space="preserve"> ovan</w:t>
      </w:r>
      <w:r w:rsidR="00B540A6" w:rsidRPr="00B54D52">
        <w:t xml:space="preserve">. Debitering av konsulttjänster sker utifrån beställda och överenskomna konsultuppdrag i </w:t>
      </w:r>
      <w:r w:rsidR="00B540A6">
        <w:t>kontrakt</w:t>
      </w:r>
      <w:r w:rsidR="00B540A6" w:rsidRPr="00B54D52">
        <w:t>.</w:t>
      </w:r>
      <w:r w:rsidR="00082B82">
        <w:t xml:space="preserve"> </w:t>
      </w:r>
      <w:r w:rsidR="00756EA4">
        <w:t>I ramavtalet gällande takpriser</w:t>
      </w:r>
      <w:r w:rsidR="00082B82">
        <w:t xml:space="preserve"> finns tillgängliga på ramavtal</w:t>
      </w:r>
      <w:r w:rsidR="00E626C9">
        <w:t>et</w:t>
      </w:r>
      <w:r w:rsidR="00082B82">
        <w:t>s</w:t>
      </w:r>
      <w:r w:rsidR="00E626C9">
        <w:t xml:space="preserve"> </w:t>
      </w:r>
      <w:r w:rsidR="00082B82">
        <w:t>hemsida.</w:t>
      </w:r>
    </w:p>
    <w:p w14:paraId="75684718" w14:textId="40B6989B" w:rsidR="00BA4DA0" w:rsidRDefault="003E7688" w:rsidP="000F5A9F">
      <w:pPr>
        <w:spacing w:line="360" w:lineRule="auto"/>
      </w:pPr>
      <w:r>
        <w:lastRenderedPageBreak/>
        <w:t xml:space="preserve">Det finns flera olika sätt att begära in priser avseende konsulttjänster i avropet. Nedan redogörs för några möjliga alternativ, beroende på hur UMs behov ser ut. </w:t>
      </w:r>
    </w:p>
    <w:p w14:paraId="09183D3F" w14:textId="15125A18" w:rsidR="00BA4DA0" w:rsidRDefault="00BA4DA0" w:rsidP="000F5A9F">
      <w:pPr>
        <w:spacing w:line="360" w:lineRule="auto"/>
      </w:pPr>
      <w:r>
        <w:t>Tänk på att prismode</w:t>
      </w:r>
      <w:r w:rsidR="008A3649">
        <w:t>l</w:t>
      </w:r>
      <w:r>
        <w:t>len i avropet bör utgå från de tre prisp</w:t>
      </w:r>
      <w:r w:rsidR="008A3649">
        <w:t>o</w:t>
      </w:r>
      <w:r>
        <w:t xml:space="preserve">sterna som anges </w:t>
      </w:r>
      <w:r w:rsidR="008A3649">
        <w:t xml:space="preserve">i </w:t>
      </w:r>
      <w:r w:rsidR="008A3649">
        <w:fldChar w:fldCharType="begin"/>
      </w:r>
      <w:r w:rsidR="008A3649">
        <w:instrText xml:space="preserve"> REF _Ref29812424 \r \h </w:instrText>
      </w:r>
      <w:r w:rsidR="008A3649">
        <w:fldChar w:fldCharType="separate"/>
      </w:r>
      <w:r w:rsidR="00510E6B">
        <w:t>3.1</w:t>
      </w:r>
      <w:r w:rsidR="008A3649">
        <w:fldChar w:fldCharType="end"/>
      </w:r>
      <w:r w:rsidR="008A3649">
        <w:t xml:space="preserve"> ovan.</w:t>
      </w:r>
    </w:p>
    <w:p w14:paraId="6DEA00E7" w14:textId="67F698A5" w:rsidR="00D24C4D" w:rsidRPr="00CD07A2" w:rsidRDefault="00D24C4D" w:rsidP="000F5A9F">
      <w:pPr>
        <w:spacing w:line="360" w:lineRule="auto"/>
        <w:rPr>
          <w:b/>
        </w:rPr>
      </w:pPr>
      <w:r w:rsidRPr="00CD07A2">
        <w:rPr>
          <w:b/>
        </w:rPr>
        <w:t>Kända insatser i samband med införande/i nära anslutning till avrop</w:t>
      </w:r>
    </w:p>
    <w:p w14:paraId="7257D883" w14:textId="0EB60AD5" w:rsidR="00D24C4D" w:rsidRDefault="00B540A6" w:rsidP="000F5A9F">
      <w:pPr>
        <w:spacing w:line="360" w:lineRule="auto"/>
      </w:pPr>
      <w:r>
        <w:t>Den upphandlande myndigheten</w:t>
      </w:r>
      <w:r w:rsidR="00822F9B">
        <w:t xml:space="preserve"> </w:t>
      </w:r>
      <w:r>
        <w:t xml:space="preserve">har rätt att vid avrop med förnyad konkurrensutsättning avgöra vilken kompetensnivå som behöver anlitas och efterfrågas för de olika </w:t>
      </w:r>
      <w:r w:rsidR="00756EA4">
        <w:t>kompetens</w:t>
      </w:r>
      <w:r>
        <w:t>områdena</w:t>
      </w:r>
      <w:r w:rsidR="00756EA4">
        <w:t xml:space="preserve"> och begära in pris för detta behov.  </w:t>
      </w:r>
    </w:p>
    <w:p w14:paraId="14E1AD48" w14:textId="2AA29E08" w:rsidR="00D24C4D" w:rsidRPr="00CD07A2" w:rsidRDefault="00D24C4D" w:rsidP="000F5A9F">
      <w:pPr>
        <w:spacing w:line="360" w:lineRule="auto"/>
        <w:rPr>
          <w:b/>
        </w:rPr>
      </w:pPr>
      <w:r w:rsidRPr="00CD07A2">
        <w:rPr>
          <w:b/>
        </w:rPr>
        <w:t>Ett förutsett framtida behov</w:t>
      </w:r>
    </w:p>
    <w:p w14:paraId="0F0AAEE8" w14:textId="78CA47BF" w:rsidR="00AE501E" w:rsidRDefault="00AE501E" w:rsidP="000F5A9F">
      <w:pPr>
        <w:spacing w:line="360" w:lineRule="auto"/>
      </w:pPr>
      <w:r>
        <w:t xml:space="preserve">Har man i sitt behov inför avropstillfället redan identifierat ett antal insatser som man önskar att leverantören utför, exempelvis i samband med införande eller utveckling av funktionalitet eller integrationer </w:t>
      </w:r>
      <w:r w:rsidR="009540D9">
        <w:t>är det lämpligt</w:t>
      </w:r>
      <w:r>
        <w:t xml:space="preserve"> att ta in det i avropets prismodell</w:t>
      </w:r>
      <w:r w:rsidR="009540D9">
        <w:t xml:space="preserve"> bland annat</w:t>
      </w:r>
      <w:r>
        <w:t xml:space="preserve"> för att på så sätt möjliggöra en bra konkurrens avseende dessa kostnadsposter. </w:t>
      </w:r>
    </w:p>
    <w:p w14:paraId="1E6447DE" w14:textId="27E4FFFD" w:rsidR="00B540A6" w:rsidRDefault="00B540A6" w:rsidP="000F5A9F">
      <w:pPr>
        <w:spacing w:line="360" w:lineRule="auto"/>
      </w:pPr>
      <w:r>
        <w:t>Det går även att beskriva ett förväntat framtida behov och ta in</w:t>
      </w:r>
      <w:r w:rsidR="00AE501E">
        <w:t xml:space="preserve"> fasta</w:t>
      </w:r>
      <w:r>
        <w:t xml:space="preserve"> priser</w:t>
      </w:r>
      <w:r w:rsidR="00756EA4">
        <w:t xml:space="preserve"> (begärs in som x antal timmar * Y kr/h = fast pris)</w:t>
      </w:r>
      <w:r>
        <w:t xml:space="preserve"> avseende utförande av dessa tjänster i avropet som optionsmöjligheter.</w:t>
      </w:r>
    </w:p>
    <w:p w14:paraId="7CC8325D" w14:textId="52511553" w:rsidR="00AE501E" w:rsidRPr="00CD07A2" w:rsidRDefault="00CD07A2" w:rsidP="000F5A9F">
      <w:pPr>
        <w:spacing w:line="360" w:lineRule="auto"/>
        <w:rPr>
          <w:b/>
        </w:rPr>
      </w:pPr>
      <w:r w:rsidRPr="00CD07A2">
        <w:rPr>
          <w:b/>
        </w:rPr>
        <w:t>Ett behov uttryck i optioner</w:t>
      </w:r>
    </w:p>
    <w:p w14:paraId="1144A92B" w14:textId="032F5756" w:rsidR="00AE501E" w:rsidRDefault="00AE501E" w:rsidP="000F5A9F">
      <w:pPr>
        <w:spacing w:line="360" w:lineRule="auto"/>
      </w:pPr>
      <w:r>
        <w:t xml:space="preserve">Som </w:t>
      </w:r>
      <w:r w:rsidR="00787E3E">
        <w:t>ovan exempel</w:t>
      </w:r>
      <w:r>
        <w:t xml:space="preserve"> men med behoven uttryckta som optioner i form av konkurrensutsatta timpriser. </w:t>
      </w:r>
      <w:r w:rsidR="00787E3E">
        <w:t>Man kan t</w:t>
      </w:r>
      <w:r w:rsidR="000B2CED">
        <w:t>.</w:t>
      </w:r>
      <w:r w:rsidR="00787E3E">
        <w:t>ex</w:t>
      </w:r>
      <w:r w:rsidR="000B2CED">
        <w:t>.</w:t>
      </w:r>
      <w:r w:rsidR="00787E3E">
        <w:t xml:space="preserve"> ta</w:t>
      </w:r>
      <w:r>
        <w:t xml:space="preserve"> in en option om 100 h projektledning, 50 h </w:t>
      </w:r>
      <w:proofErr w:type="spellStart"/>
      <w:r>
        <w:t>migrering</w:t>
      </w:r>
      <w:proofErr w:type="spellEnd"/>
      <w:r w:rsidR="00787E3E">
        <w:t xml:space="preserve"> etc.</w:t>
      </w:r>
    </w:p>
    <w:p w14:paraId="386F6498" w14:textId="60E6B239" w:rsidR="0065503E" w:rsidRPr="0065503E" w:rsidRDefault="00CD07A2" w:rsidP="000F5A9F">
      <w:pPr>
        <w:spacing w:line="360" w:lineRule="auto"/>
        <w:rPr>
          <w:b/>
        </w:rPr>
      </w:pPr>
      <w:r w:rsidRPr="0065503E">
        <w:rPr>
          <w:b/>
        </w:rPr>
        <w:t>Behov av konsulttjänster</w:t>
      </w:r>
      <w:r w:rsidR="0065503E" w:rsidRPr="0065503E">
        <w:rPr>
          <w:b/>
        </w:rPr>
        <w:t xml:space="preserve"> som inte har identifierats vid avropstillfället</w:t>
      </w:r>
    </w:p>
    <w:p w14:paraId="6F66C2EA" w14:textId="13F3B3A6" w:rsidR="00787E3E" w:rsidRDefault="00D24C4D" w:rsidP="000F5A9F">
      <w:pPr>
        <w:spacing w:line="360" w:lineRule="auto"/>
      </w:pPr>
      <w:r>
        <w:t>Behov av konsultinsatser kopplat till Tjänsten som inte helt kan beskrivas vid avropstillfället men som logiskt sett bör köpas från leverantören av Tjänsten (”pris förhandlas”)</w:t>
      </w:r>
      <w:r w:rsidR="009540D9">
        <w:t>.</w:t>
      </w:r>
      <w:r w:rsidR="00B81102">
        <w:t xml:space="preserve"> Detta ska dock endast användas för de delar som inte kunna förutses vid avropstillfället.</w:t>
      </w:r>
    </w:p>
    <w:p w14:paraId="363B476D" w14:textId="2EEDAF31" w:rsidR="00D3268C" w:rsidRPr="000F5A9F" w:rsidRDefault="00D3268C" w:rsidP="000F5A9F">
      <w:pPr>
        <w:pStyle w:val="Rubrik3"/>
      </w:pPr>
      <w:bookmarkStart w:id="7" w:name="_Toc33081126"/>
      <w:r w:rsidRPr="000F5A9F">
        <w:t>Den löpande kostnaden för nyttjandet av Tjänsten</w:t>
      </w:r>
      <w:bookmarkEnd w:id="7"/>
    </w:p>
    <w:p w14:paraId="1B2FFA24" w14:textId="50747F6F" w:rsidR="00D3268C" w:rsidRDefault="00D3268C" w:rsidP="000F5A9F">
      <w:pPr>
        <w:spacing w:line="360" w:lineRule="auto"/>
      </w:pPr>
      <w:r>
        <w:t>Det löpande kostnaden för nyttjandet av Tjänsten kommer att prissättas i de enskilda avropen</w:t>
      </w:r>
      <w:r w:rsidR="00787E3E">
        <w:t xml:space="preserve"> och </w:t>
      </w:r>
      <w:r>
        <w:t>förutsättningarna för detta ska anges i avropsunderlaget. I ramavtalsupphandlingen har därför inte ett pris för detta tagits in.</w:t>
      </w:r>
    </w:p>
    <w:p w14:paraId="1A9BECE1" w14:textId="77777777" w:rsidR="00D3268C" w:rsidRDefault="00D3268C" w:rsidP="000F5A9F">
      <w:pPr>
        <w:spacing w:line="360" w:lineRule="auto"/>
      </w:pPr>
      <w:r>
        <w:t xml:space="preserve">Den löpande kostnaden ska innehålla tillhandahållande av de krav på Tjänsten som utgör kravspecifikationen i ramavtalet </w:t>
      </w:r>
      <w:r w:rsidRPr="00D3268C">
        <w:rPr>
          <w:i/>
        </w:rPr>
        <w:t>tillsammans</w:t>
      </w:r>
      <w:r>
        <w:t xml:space="preserve"> med de eventuella avropsspecifika preciseringar som görs i den förnyade konkurrensutsättningen. Det innebär att den löpande kostnaden omfattar exempelvis nedanstående:</w:t>
      </w:r>
    </w:p>
    <w:p w14:paraId="1C6A06BF" w14:textId="12FBB5BF" w:rsidR="00787E3E" w:rsidRDefault="006E2275" w:rsidP="000F5A9F">
      <w:pPr>
        <w:pStyle w:val="Liststycke"/>
        <w:numPr>
          <w:ilvl w:val="0"/>
          <w:numId w:val="2"/>
        </w:numPr>
        <w:spacing w:after="160" w:line="360" w:lineRule="auto"/>
        <w:contextualSpacing/>
      </w:pPr>
      <w:r>
        <w:t xml:space="preserve">Nyttjande av tjänsten (invånare/kunder, föreningar, handläggare </w:t>
      </w:r>
      <w:proofErr w:type="spellStart"/>
      <w:r>
        <w:t>etc</w:t>
      </w:r>
      <w:proofErr w:type="spellEnd"/>
      <w:r>
        <w:t>)</w:t>
      </w:r>
    </w:p>
    <w:p w14:paraId="6ADB373F" w14:textId="3756EA5F" w:rsidR="00D3268C" w:rsidRDefault="00D3268C" w:rsidP="000F5A9F">
      <w:pPr>
        <w:pStyle w:val="Liststycke"/>
        <w:numPr>
          <w:ilvl w:val="0"/>
          <w:numId w:val="2"/>
        </w:numPr>
        <w:spacing w:after="160" w:line="360" w:lineRule="auto"/>
        <w:contextualSpacing/>
      </w:pPr>
      <w:r>
        <w:lastRenderedPageBreak/>
        <w:t>Support</w:t>
      </w:r>
    </w:p>
    <w:p w14:paraId="76E35EF9" w14:textId="77777777" w:rsidR="00D3268C" w:rsidRDefault="00D3268C" w:rsidP="000F5A9F">
      <w:pPr>
        <w:pStyle w:val="Liststycke"/>
        <w:numPr>
          <w:ilvl w:val="0"/>
          <w:numId w:val="2"/>
        </w:numPr>
        <w:spacing w:after="160" w:line="360" w:lineRule="auto"/>
        <w:contextualSpacing/>
      </w:pPr>
      <w:r>
        <w:t>Löpande förvaltningen av Tjänsten (</w:t>
      </w:r>
      <w:proofErr w:type="spellStart"/>
      <w:r>
        <w:t>patchning</w:t>
      </w:r>
      <w:proofErr w:type="spellEnd"/>
      <w:r>
        <w:t xml:space="preserve">, uppgradering </w:t>
      </w:r>
      <w:proofErr w:type="spellStart"/>
      <w:r>
        <w:t>etc</w:t>
      </w:r>
      <w:proofErr w:type="spellEnd"/>
      <w:r>
        <w:t>)</w:t>
      </w:r>
    </w:p>
    <w:p w14:paraId="0BBF76AA" w14:textId="77777777" w:rsidR="00D3268C" w:rsidRDefault="00D3268C" w:rsidP="000F5A9F">
      <w:pPr>
        <w:pStyle w:val="Liststycke"/>
        <w:numPr>
          <w:ilvl w:val="0"/>
          <w:numId w:val="2"/>
        </w:numPr>
        <w:spacing w:after="160" w:line="360" w:lineRule="auto"/>
        <w:contextualSpacing/>
      </w:pPr>
      <w:r>
        <w:t>Ej kundspecifik utveckling av Tjänsten (tillägg av funktionalitet eller kvalitet)</w:t>
      </w:r>
    </w:p>
    <w:p w14:paraId="4B380324" w14:textId="77777777" w:rsidR="00D3268C" w:rsidRDefault="00D3268C" w:rsidP="000F5A9F">
      <w:pPr>
        <w:pStyle w:val="Liststycke"/>
        <w:numPr>
          <w:ilvl w:val="0"/>
          <w:numId w:val="2"/>
        </w:numPr>
        <w:spacing w:after="160" w:line="360" w:lineRule="auto"/>
        <w:contextualSpacing/>
      </w:pPr>
      <w:r>
        <w:t xml:space="preserve">Upprätthållande av servicenivåer </w:t>
      </w:r>
    </w:p>
    <w:p w14:paraId="771D83A7" w14:textId="297B132D" w:rsidR="00BA4DA0" w:rsidRPr="000F5A9F" w:rsidRDefault="00BA4DA0" w:rsidP="000F5A9F">
      <w:pPr>
        <w:pStyle w:val="Rubrik1"/>
      </w:pPr>
      <w:bookmarkStart w:id="8" w:name="_Toc33081128"/>
      <w:r w:rsidRPr="000F5A9F">
        <w:t>Att utvärdera i den förnyade konkurrensutsättningen</w:t>
      </w:r>
      <w:bookmarkEnd w:id="8"/>
    </w:p>
    <w:p w14:paraId="3A279713" w14:textId="550797BD" w:rsidR="002A331B" w:rsidRDefault="002A331B" w:rsidP="000F5A9F">
      <w:pPr>
        <w:spacing w:line="360" w:lineRule="auto"/>
      </w:pPr>
      <w:r>
        <w:t xml:space="preserve">I avropsarbetet behöver UM bestämma hur utvärderingen av </w:t>
      </w:r>
      <w:r w:rsidR="00090326">
        <w:t xml:space="preserve">avropssvaren </w:t>
      </w:r>
      <w:r>
        <w:t>ska gå till. UM kan antingen välja att tilldela den leverantör som offererar lägst pris (utvärderings</w:t>
      </w:r>
      <w:r w:rsidR="00B81102">
        <w:t>grund</w:t>
      </w:r>
      <w:r>
        <w:t xml:space="preserve"> </w:t>
      </w:r>
      <w:r w:rsidR="00C34978">
        <w:t>P</w:t>
      </w:r>
      <w:r>
        <w:t xml:space="preserve">ris) eller den leverantör som kan erbjuda det bästa förhållandet mellan pris och kvalitet (utvärderingsmodell Bästa förhållande mellan pris och kvalitet). Att utvärdera </w:t>
      </w:r>
      <w:r w:rsidR="00090326">
        <w:t xml:space="preserve">avropssvaren </w:t>
      </w:r>
      <w:r>
        <w:t>på kvalitet kan innebära mer arbete för UM men ger samtidigt UM möjlighet att värdera det man tycker är viktigt med tjänsten.</w:t>
      </w:r>
    </w:p>
    <w:p w14:paraId="3122538E" w14:textId="77777777" w:rsidR="009272C1" w:rsidRDefault="009272C1" w:rsidP="000F5A9F">
      <w:pPr>
        <w:pStyle w:val="Rubrik2"/>
      </w:pPr>
      <w:bookmarkStart w:id="9" w:name="_Toc29810843"/>
      <w:bookmarkStart w:id="10" w:name="_Toc29811161"/>
      <w:bookmarkStart w:id="11" w:name="_Toc29814341"/>
      <w:bookmarkStart w:id="12" w:name="_Toc29817442"/>
      <w:bookmarkStart w:id="13" w:name="_Toc29810844"/>
      <w:bookmarkStart w:id="14" w:name="_Toc29811162"/>
      <w:bookmarkStart w:id="15" w:name="_Toc29814342"/>
      <w:bookmarkStart w:id="16" w:name="_Toc29817443"/>
      <w:bookmarkStart w:id="17" w:name="_Toc29810845"/>
      <w:bookmarkStart w:id="18" w:name="_Toc29811163"/>
      <w:bookmarkStart w:id="19" w:name="_Toc29814343"/>
      <w:bookmarkStart w:id="20" w:name="_Toc29817444"/>
      <w:bookmarkStart w:id="21" w:name="_Toc29810846"/>
      <w:bookmarkStart w:id="22" w:name="_Toc29811164"/>
      <w:bookmarkStart w:id="23" w:name="_Toc29814344"/>
      <w:bookmarkStart w:id="24" w:name="_Toc29817445"/>
      <w:bookmarkStart w:id="25" w:name="_Toc29810847"/>
      <w:bookmarkStart w:id="26" w:name="_Toc29811165"/>
      <w:bookmarkStart w:id="27" w:name="_Toc29814345"/>
      <w:bookmarkStart w:id="28" w:name="_Toc29817446"/>
      <w:bookmarkStart w:id="29" w:name="_Toc29810923"/>
      <w:bookmarkStart w:id="30" w:name="_Toc29811241"/>
      <w:bookmarkStart w:id="31" w:name="_Toc29814421"/>
      <w:bookmarkStart w:id="32" w:name="_Toc29817522"/>
      <w:bookmarkStart w:id="33" w:name="_Toc3308112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 xml:space="preserve">Olika behov kan </w:t>
      </w:r>
      <w:r w:rsidR="00BF5386">
        <w:t>värderas</w:t>
      </w:r>
      <w:r>
        <w:t xml:space="preserve"> i olika utvärderingsmodeller</w:t>
      </w:r>
      <w:bookmarkEnd w:id="33"/>
    </w:p>
    <w:p w14:paraId="4EE29809" w14:textId="1F5518A9" w:rsidR="00BE3DFF" w:rsidRDefault="00324307" w:rsidP="000F5A9F">
      <w:pPr>
        <w:spacing w:line="360" w:lineRule="auto"/>
      </w:pPr>
      <w:r>
        <w:t xml:space="preserve">I ert avropsunderlag behöver ni beskriva hur ni ska genomföra den utvärdering som ska avgöra vilket av </w:t>
      </w:r>
      <w:r w:rsidR="00090326">
        <w:t xml:space="preserve">avropssvaren </w:t>
      </w:r>
      <w:r>
        <w:t>i den förnyade konkurrensutsättningen</w:t>
      </w:r>
      <w:r w:rsidR="00F675DE">
        <w:t xml:space="preserve"> som bäst motsvarar ert behov</w:t>
      </w:r>
      <w:r>
        <w:t>. Detta kallas utvärderingsmodell.</w:t>
      </w:r>
    </w:p>
    <w:p w14:paraId="1B348C13" w14:textId="11781033" w:rsidR="000D4644" w:rsidRDefault="00BE3DFF" w:rsidP="003C1E19">
      <w:pPr>
        <w:spacing w:line="360" w:lineRule="auto"/>
      </w:pPr>
      <w:r>
        <w:t>Vid avrop genom förnyad konkurrensutsättning kan, utöver pris,</w:t>
      </w:r>
      <w:r w:rsidR="000D4644">
        <w:t xml:space="preserve"> de tilldelningskriterier som var</w:t>
      </w:r>
      <w:r>
        <w:t xml:space="preserve"> gällande för tilldelning av ramavtalet användas och specificer</w:t>
      </w:r>
      <w:r w:rsidR="000D4644">
        <w:t>as för tilldelning av kontrakt, nämligen:</w:t>
      </w:r>
    </w:p>
    <w:p w14:paraId="204D988D" w14:textId="1E9FCD8F" w:rsidR="000D4644" w:rsidRDefault="000D4644" w:rsidP="003C1E19">
      <w:pPr>
        <w:pStyle w:val="Liststycke"/>
        <w:numPr>
          <w:ilvl w:val="0"/>
          <w:numId w:val="33"/>
        </w:numPr>
        <w:spacing w:line="360" w:lineRule="auto"/>
      </w:pPr>
      <w:r>
        <w:t>Förutsättningar för utveckling med fokus på användbarhet, användarupplevelse och mobilitet</w:t>
      </w:r>
    </w:p>
    <w:p w14:paraId="04D71F45" w14:textId="77777777" w:rsidR="000D4644" w:rsidRDefault="000D4644" w:rsidP="003C1E19">
      <w:pPr>
        <w:pStyle w:val="Liststycke"/>
        <w:numPr>
          <w:ilvl w:val="0"/>
          <w:numId w:val="33"/>
        </w:numPr>
        <w:spacing w:line="360" w:lineRule="auto"/>
      </w:pPr>
      <w:r w:rsidRPr="00510E6B">
        <w:t>Koncept för utbildning</w:t>
      </w:r>
    </w:p>
    <w:p w14:paraId="1D3405C4" w14:textId="1822EE46" w:rsidR="000D4644" w:rsidRDefault="000D4644" w:rsidP="003C1E19">
      <w:pPr>
        <w:pStyle w:val="Liststycke"/>
        <w:numPr>
          <w:ilvl w:val="0"/>
          <w:numId w:val="33"/>
        </w:numPr>
        <w:spacing w:line="360" w:lineRule="auto"/>
      </w:pPr>
      <w:r>
        <w:t>Tekniska och funktionella kriterier</w:t>
      </w:r>
    </w:p>
    <w:p w14:paraId="74EF35FA" w14:textId="4BD749B8" w:rsidR="00BE3DFF" w:rsidRDefault="00BE3DFF" w:rsidP="003C1E19">
      <w:pPr>
        <w:spacing w:line="360" w:lineRule="auto"/>
      </w:pPr>
      <w:r>
        <w:t>Möjligheterna till precisering av de tre utvärderingskriterierna är stora. Viktigt dock är att alla preciseringar/egna mervärden grunda</w:t>
      </w:r>
      <w:r w:rsidR="00510E6B">
        <w:t>r</w:t>
      </w:r>
      <w:r>
        <w:t xml:space="preserve"> sig på innehållet i ramavtalet och </w:t>
      </w:r>
      <w:r w:rsidR="00510E6B">
        <w:t>går att ”</w:t>
      </w:r>
      <w:proofErr w:type="spellStart"/>
      <w:r w:rsidR="00510E6B">
        <w:t>mappa</w:t>
      </w:r>
      <w:proofErr w:type="spellEnd"/>
      <w:r w:rsidR="00510E6B">
        <w:t xml:space="preserve">” in under någon av de tre utvärderingskriterierna. </w:t>
      </w:r>
      <w:r>
        <w:t>Exempel på specificeringar (och viktningar) av tilldelningskriterierna är:</w:t>
      </w:r>
    </w:p>
    <w:p w14:paraId="05A004ED" w14:textId="739DA955" w:rsidR="00510E6B" w:rsidRDefault="00BE3DFF" w:rsidP="000D4644">
      <w:pPr>
        <w:pStyle w:val="Liststycke"/>
        <w:numPr>
          <w:ilvl w:val="0"/>
          <w:numId w:val="32"/>
        </w:numPr>
        <w:spacing w:line="360" w:lineRule="auto"/>
      </w:pPr>
      <w:r>
        <w:t>Förutsättningar för utveckling med fokus på användbarhe</w:t>
      </w:r>
      <w:r w:rsidR="00510E6B">
        <w:t>t, användarupplevelse och mobili</w:t>
      </w:r>
      <w:r>
        <w:t xml:space="preserve">tet </w:t>
      </w:r>
    </w:p>
    <w:p w14:paraId="7C97AF0C" w14:textId="2D129FF4" w:rsidR="00510E6B" w:rsidRDefault="00BE3DFF" w:rsidP="00BE3DFF">
      <w:pPr>
        <w:pStyle w:val="Liststycke"/>
        <w:numPr>
          <w:ilvl w:val="1"/>
          <w:numId w:val="31"/>
        </w:numPr>
        <w:spacing w:line="360" w:lineRule="auto"/>
      </w:pPr>
      <w:r>
        <w:t>Underkriterium</w:t>
      </w:r>
      <w:r w:rsidR="00510E6B">
        <w:t>/mervärde</w:t>
      </w:r>
      <w:r>
        <w:t xml:space="preserve"> 1: Leverantörens anpassning för utveckling för tjänsten i relation till UMs behov (ex</w:t>
      </w:r>
      <w:r w:rsidR="00C34978">
        <w:t>.</w:t>
      </w:r>
      <w:r>
        <w:t xml:space="preserve"> maximalt avdrag 300 000 </w:t>
      </w:r>
      <w:r w:rsidR="00C34978">
        <w:t>SEK</w:t>
      </w:r>
      <w:r>
        <w:t>)</w:t>
      </w:r>
    </w:p>
    <w:p w14:paraId="30879745" w14:textId="4F6C7698" w:rsidR="00510E6B" w:rsidRDefault="00BE3DFF" w:rsidP="00BE3DFF">
      <w:pPr>
        <w:pStyle w:val="Liststycke"/>
        <w:numPr>
          <w:ilvl w:val="1"/>
          <w:numId w:val="31"/>
        </w:numPr>
        <w:spacing w:line="360" w:lineRule="auto"/>
      </w:pPr>
      <w:r>
        <w:t>Underkriterium</w:t>
      </w:r>
      <w:r w:rsidR="00510E6B">
        <w:t>/mervärde</w:t>
      </w:r>
      <w:r>
        <w:t xml:space="preserve"> 2: </w:t>
      </w:r>
      <w:r w:rsidR="00660357">
        <w:t xml:space="preserve">Användbarhet - </w:t>
      </w:r>
      <w:r>
        <w:t>Upplevelse av användargränssnitt (ex</w:t>
      </w:r>
      <w:r w:rsidR="00C34978">
        <w:t>.</w:t>
      </w:r>
      <w:r>
        <w:t xml:space="preserve"> maximalt avdrag 100</w:t>
      </w:r>
      <w:r w:rsidR="00C34978">
        <w:t> </w:t>
      </w:r>
      <w:r>
        <w:t>000</w:t>
      </w:r>
      <w:r w:rsidR="00C34978">
        <w:t xml:space="preserve"> SEK</w:t>
      </w:r>
      <w:r>
        <w:t xml:space="preserve">) </w:t>
      </w:r>
    </w:p>
    <w:p w14:paraId="07723220" w14:textId="17F9BD6A" w:rsidR="000D4644" w:rsidRDefault="00BE3DFF" w:rsidP="000D4644">
      <w:pPr>
        <w:pStyle w:val="Liststycke"/>
        <w:numPr>
          <w:ilvl w:val="1"/>
          <w:numId w:val="31"/>
        </w:numPr>
        <w:spacing w:line="360" w:lineRule="auto"/>
      </w:pPr>
      <w:r>
        <w:t>Underkriterium</w:t>
      </w:r>
      <w:r w:rsidR="00510E6B">
        <w:t>/mervärde</w:t>
      </w:r>
      <w:r>
        <w:t xml:space="preserve"> 3: Användbarhet utifrån användningsfall/</w:t>
      </w:r>
      <w:proofErr w:type="spellStart"/>
      <w:r>
        <w:t>case</w:t>
      </w:r>
      <w:proofErr w:type="spellEnd"/>
      <w:r>
        <w:t xml:space="preserve"> (ex</w:t>
      </w:r>
      <w:r w:rsidR="00C34978">
        <w:t>.</w:t>
      </w:r>
      <w:r>
        <w:t xml:space="preserve"> maximalt </w:t>
      </w:r>
      <w:r w:rsidR="00C34978">
        <w:t xml:space="preserve">avdrag </w:t>
      </w:r>
      <w:r>
        <w:t>100</w:t>
      </w:r>
      <w:r w:rsidR="00C34978">
        <w:t> </w:t>
      </w:r>
      <w:r>
        <w:t>000</w:t>
      </w:r>
      <w:r w:rsidR="00C34978">
        <w:t xml:space="preserve"> SEK</w:t>
      </w:r>
      <w:r>
        <w:t>)</w:t>
      </w:r>
    </w:p>
    <w:p w14:paraId="1649D699" w14:textId="5CF641DB" w:rsidR="00510E6B" w:rsidRDefault="00510E6B" w:rsidP="000D4644">
      <w:pPr>
        <w:pStyle w:val="Liststycke"/>
        <w:numPr>
          <w:ilvl w:val="0"/>
          <w:numId w:val="31"/>
        </w:numPr>
        <w:spacing w:line="360" w:lineRule="auto"/>
      </w:pPr>
      <w:r w:rsidRPr="00510E6B">
        <w:lastRenderedPageBreak/>
        <w:t>Koncept för utbildning</w:t>
      </w:r>
    </w:p>
    <w:p w14:paraId="4BEFA7E9" w14:textId="6D61AC66" w:rsidR="00510E6B" w:rsidRDefault="00BE3DFF" w:rsidP="00BE3DFF">
      <w:pPr>
        <w:pStyle w:val="Liststycke"/>
        <w:numPr>
          <w:ilvl w:val="1"/>
          <w:numId w:val="31"/>
        </w:numPr>
        <w:spacing w:line="360" w:lineRule="auto"/>
      </w:pPr>
      <w:r>
        <w:t>Underkriterium</w:t>
      </w:r>
      <w:r w:rsidR="00510E6B">
        <w:t>/mervärde</w:t>
      </w:r>
      <w:r>
        <w:t xml:space="preserve"> 1: Leverantörens förmåga att ta fram digitala verktyg för utbildning och självlärande (ex</w:t>
      </w:r>
      <w:r w:rsidR="00C34978">
        <w:t>.</w:t>
      </w:r>
      <w:r>
        <w:t xml:space="preserve"> maximalt avdrag 300</w:t>
      </w:r>
      <w:r w:rsidR="00C34978">
        <w:t> </w:t>
      </w:r>
      <w:r>
        <w:t>000</w:t>
      </w:r>
      <w:r w:rsidR="00C34978">
        <w:t xml:space="preserve"> SEK</w:t>
      </w:r>
      <w:r>
        <w:t>)</w:t>
      </w:r>
    </w:p>
    <w:p w14:paraId="330224B7" w14:textId="77777777" w:rsidR="00510E6B" w:rsidRDefault="00BE3DFF" w:rsidP="00781E04">
      <w:pPr>
        <w:pStyle w:val="Liststycke"/>
        <w:keepNext/>
        <w:numPr>
          <w:ilvl w:val="0"/>
          <w:numId w:val="31"/>
        </w:numPr>
        <w:spacing w:line="360" w:lineRule="auto"/>
        <w:ind w:left="714" w:hanging="357"/>
      </w:pPr>
      <w:r>
        <w:t>Tekniska och funktionella kriterier</w:t>
      </w:r>
    </w:p>
    <w:p w14:paraId="5B06CDEF" w14:textId="7974BFFF" w:rsidR="00BE3DFF" w:rsidRDefault="00BE3DFF" w:rsidP="00781E04">
      <w:pPr>
        <w:pStyle w:val="Liststycke"/>
        <w:numPr>
          <w:ilvl w:val="1"/>
          <w:numId w:val="31"/>
        </w:numPr>
        <w:spacing w:after="240" w:line="360" w:lineRule="auto"/>
      </w:pPr>
      <w:r>
        <w:t>Underkriterium</w:t>
      </w:r>
      <w:r w:rsidR="00510E6B">
        <w:t>/mervärde</w:t>
      </w:r>
      <w:r>
        <w:t xml:space="preserve"> 1: Leverantörens förmåga till effektiva integrationer (ex</w:t>
      </w:r>
      <w:r w:rsidR="00C34978">
        <w:t>.</w:t>
      </w:r>
      <w:r>
        <w:t xml:space="preserve"> maximalt avdrag 100</w:t>
      </w:r>
      <w:r w:rsidR="00C34978">
        <w:t> </w:t>
      </w:r>
      <w:r>
        <w:t>000</w:t>
      </w:r>
      <w:r w:rsidR="00C34978">
        <w:t xml:space="preserve"> SEK</w:t>
      </w:r>
      <w:r>
        <w:t xml:space="preserve">) </w:t>
      </w:r>
      <w:r w:rsidR="00324307">
        <w:t xml:space="preserve"> </w:t>
      </w:r>
    </w:p>
    <w:p w14:paraId="0CEC4907" w14:textId="47714D64" w:rsidR="00F675DE" w:rsidRDefault="000D4644" w:rsidP="00BE3DFF">
      <w:pPr>
        <w:spacing w:line="360" w:lineRule="auto"/>
      </w:pPr>
      <w:r>
        <w:t>Ett sätt att utvärdera ett avrop</w:t>
      </w:r>
      <w:r w:rsidR="009272C1">
        <w:t xml:space="preserve"> är att vikta erbjuden lösning mot erbjudet pris, vilket innebär </w:t>
      </w:r>
      <w:r w:rsidR="00F675DE">
        <w:t xml:space="preserve">att man antar det </w:t>
      </w:r>
      <w:r w:rsidR="00090326">
        <w:t xml:space="preserve">avropssvar </w:t>
      </w:r>
      <w:r w:rsidR="00F675DE">
        <w:t>som ger</w:t>
      </w:r>
      <w:r w:rsidR="009272C1">
        <w:t xml:space="preserve"> ”bästa förhållandet mellan pris och kvalitet”</w:t>
      </w:r>
      <w:r w:rsidR="00F675DE">
        <w:t xml:space="preserve">. I utvärderingsmodellen </w:t>
      </w:r>
      <w:r w:rsidR="00756EA4">
        <w:t>ska UM beskriva</w:t>
      </w:r>
      <w:r w:rsidR="00F675DE">
        <w:t xml:space="preserve"> de </w:t>
      </w:r>
      <w:r w:rsidR="00F675DE" w:rsidRPr="00F675DE">
        <w:rPr>
          <w:i/>
        </w:rPr>
        <w:t>tilldelningskriterier</w:t>
      </w:r>
      <w:r w:rsidR="00F675DE">
        <w:t xml:space="preserve"> som utrycker de </w:t>
      </w:r>
      <w:r w:rsidR="00F675DE" w:rsidRPr="00F675DE">
        <w:rPr>
          <w:i/>
        </w:rPr>
        <w:t>kvaliteter</w:t>
      </w:r>
      <w:r w:rsidR="00F675DE">
        <w:t xml:space="preserve"> ni värderar mot ett </w:t>
      </w:r>
      <w:r w:rsidR="00F675DE" w:rsidRPr="00F675DE">
        <w:rPr>
          <w:i/>
        </w:rPr>
        <w:t>a</w:t>
      </w:r>
      <w:r w:rsidR="00090326">
        <w:rPr>
          <w:i/>
        </w:rPr>
        <w:t>vrop</w:t>
      </w:r>
      <w:r w:rsidR="00F675DE" w:rsidRPr="00F675DE">
        <w:rPr>
          <w:i/>
        </w:rPr>
        <w:t>spris</w:t>
      </w:r>
      <w:r w:rsidR="00F675DE">
        <w:t xml:space="preserve">. Den generellt vanligaste förekommande utvärderingsmodellen är den så kallade mervärdesmodellen där man beskriver de mervärden som man vill vikta i utvärderingen som ett antal </w:t>
      </w:r>
      <w:r w:rsidR="00E3687D">
        <w:t>kvalitetsparametrar som man antingen ger ett mervärde i monetära värden eller i ett poängsystem som kan ställas i re</w:t>
      </w:r>
      <w:r w:rsidR="00BE3DFF">
        <w:t>lation till a</w:t>
      </w:r>
      <w:r w:rsidR="00090326">
        <w:t>vrop</w:t>
      </w:r>
      <w:r w:rsidR="00BE3DFF">
        <w:t>spriset.</w:t>
      </w:r>
    </w:p>
    <w:p w14:paraId="1C9F1C94" w14:textId="68226327" w:rsidR="00BE3DFF" w:rsidRDefault="00BE3DFF" w:rsidP="00BE3DFF">
      <w:pPr>
        <w:spacing w:line="360" w:lineRule="auto"/>
      </w:pPr>
      <w:r>
        <w:t>Utvärderingsmodellen: (A</w:t>
      </w:r>
      <w:r w:rsidR="00090326">
        <w:t>vrop</w:t>
      </w:r>
      <w:r>
        <w:t xml:space="preserve">spris – </w:t>
      </w:r>
      <w:r w:rsidR="00756EA4">
        <w:t>mervärde x</w:t>
      </w:r>
      <w:r>
        <w:t xml:space="preserve"> – </w:t>
      </w:r>
      <w:r w:rsidR="00756EA4">
        <w:t xml:space="preserve">mervärde </w:t>
      </w:r>
      <w:r>
        <w:t xml:space="preserve">y – </w:t>
      </w:r>
      <w:r w:rsidR="00756EA4">
        <w:t>mervärde z</w:t>
      </w:r>
      <w:r>
        <w:t xml:space="preserve"> = utvärderingspris)</w:t>
      </w:r>
    </w:p>
    <w:p w14:paraId="1F180B38" w14:textId="0A42C4BC" w:rsidR="00BE3DFF" w:rsidRDefault="00BE3DFF" w:rsidP="00BE3DFF">
      <w:pPr>
        <w:spacing w:line="360" w:lineRule="auto"/>
      </w:pPr>
      <w:r>
        <w:t>Utvärderingsmodellen: (</w:t>
      </w:r>
      <w:r w:rsidRPr="00BE3DFF">
        <w:t>3</w:t>
      </w:r>
      <w:r>
        <w:t> </w:t>
      </w:r>
      <w:r w:rsidRPr="00BE3DFF">
        <w:t>708</w:t>
      </w:r>
      <w:r w:rsidR="00756EA4">
        <w:t> </w:t>
      </w:r>
      <w:r w:rsidRPr="00BE3DFF">
        <w:t>500</w:t>
      </w:r>
      <w:r w:rsidR="00756EA4">
        <w:t xml:space="preserve"> (se exempel på </w:t>
      </w:r>
      <w:proofErr w:type="spellStart"/>
      <w:r w:rsidR="00756EA4">
        <w:t>prismatris</w:t>
      </w:r>
      <w:proofErr w:type="spellEnd"/>
      <w:r w:rsidR="00756EA4">
        <w:t xml:space="preserve"> nedan)</w:t>
      </w:r>
      <w:r>
        <w:t xml:space="preserve"> – 300 000 – 100 000 – 100 000 – 300 000 – 100 000 = 2 808 500)</w:t>
      </w:r>
    </w:p>
    <w:p w14:paraId="4F07EC51" w14:textId="3E82138C" w:rsidR="00BE3DFF" w:rsidRDefault="00BE3DFF" w:rsidP="00BE3DFF">
      <w:pPr>
        <w:spacing w:line="360" w:lineRule="auto"/>
      </w:pPr>
      <w:r>
        <w:t xml:space="preserve">Den ramavtalsleverantör som vid avropet lämnar avropssvar med lägsta utvärderingspriset motsvarar behovet bäst och </w:t>
      </w:r>
      <w:r w:rsidR="00C34978">
        <w:t>tilldelas</w:t>
      </w:r>
      <w:r>
        <w:t xml:space="preserve"> kontraktet.</w:t>
      </w:r>
    </w:p>
    <w:p w14:paraId="5C99C6B7" w14:textId="5C7108F9" w:rsidR="000D4644" w:rsidRDefault="000D4644" w:rsidP="000D4644">
      <w:pPr>
        <w:pStyle w:val="Rubrik3"/>
      </w:pPr>
      <w:bookmarkStart w:id="34" w:name="_Toc33081130"/>
      <w:r>
        <w:t>Utvärdering av användbarhet</w:t>
      </w:r>
      <w:bookmarkEnd w:id="34"/>
    </w:p>
    <w:p w14:paraId="21F13F70" w14:textId="1337961F" w:rsidR="00574CAE" w:rsidRDefault="00574CAE" w:rsidP="00574CAE">
      <w:r>
        <w:t>I den förnyade konkurrensutsättningen kan UM bland annat utvärdera tjänstens användbarhet. Detta kan göras genom att utvärdera olika användningsfall/</w:t>
      </w:r>
      <w:proofErr w:type="spellStart"/>
      <w:r>
        <w:t>case</w:t>
      </w:r>
      <w:proofErr w:type="spellEnd"/>
      <w:r>
        <w:t>. UM kan välja att ta fram egna användningsfall/</w:t>
      </w:r>
      <w:proofErr w:type="spellStart"/>
      <w:r>
        <w:t>case</w:t>
      </w:r>
      <w:proofErr w:type="spellEnd"/>
      <w:r>
        <w:t xml:space="preserve"> eller använda användningsfallen från ramavtalsupphandlingen </w:t>
      </w:r>
      <w:r w:rsidR="003D3D5C">
        <w:t>i</w:t>
      </w:r>
      <w:r>
        <w:t xml:space="preserve"> </w:t>
      </w:r>
      <w:r w:rsidR="003D3D5C">
        <w:t xml:space="preserve">Bilaga 05 - </w:t>
      </w:r>
      <w:r>
        <w:t>Krav på tjänsten, avsnitt 4</w:t>
      </w:r>
      <w:r w:rsidR="003D3D5C">
        <w:t xml:space="preserve"> (dessa återfinns även i kravfångstbilagan)</w:t>
      </w:r>
      <w:r>
        <w:t>. Användbarhet utvärderas utifrån en eller flera av nedan fastställda bedömningsfaktorer</w:t>
      </w:r>
      <w:r w:rsidR="00C34978">
        <w:t>.</w:t>
      </w:r>
    </w:p>
    <w:p w14:paraId="1C463015" w14:textId="50D634DD" w:rsidR="00574CAE" w:rsidRPr="00574CAE" w:rsidRDefault="00574CAE" w:rsidP="00574CAE">
      <w:pPr>
        <w:rPr>
          <w:b/>
        </w:rPr>
      </w:pPr>
      <w:r w:rsidRPr="00574CAE">
        <w:rPr>
          <w:b/>
        </w:rPr>
        <w:t>Bedömningsfaktor - Ändamålsenlighet</w:t>
      </w:r>
    </w:p>
    <w:p w14:paraId="4BAF5265" w14:textId="267E2C65" w:rsidR="00574CAE" w:rsidRDefault="00574CAE" w:rsidP="00574CAE">
      <w:r>
        <w:t xml:space="preserve">Avser till exempel verktygets överskådlighet och enkelhet, dvs. hur verktyget är utformat med menyer, flikar </w:t>
      </w:r>
      <w:r w:rsidR="00C34978">
        <w:t>etc</w:t>
      </w:r>
      <w:r>
        <w:t xml:space="preserve">. Hur självinstruerande verktyget är, </w:t>
      </w:r>
      <w:r w:rsidR="003D3D5C">
        <w:t>med andra ord,</w:t>
      </w:r>
      <w:r>
        <w:t xml:space="preserve"> hur lätt det är att på egen hand förstå hur man ska navigera i verktyget och hitta information, d</w:t>
      </w:r>
      <w:r w:rsidR="00C34978">
        <w:t xml:space="preserve">vs. </w:t>
      </w:r>
      <w:r>
        <w:t>flödet känns logiskt.</w:t>
      </w:r>
    </w:p>
    <w:p w14:paraId="27AE2C84" w14:textId="44B6D53B" w:rsidR="00574CAE" w:rsidRPr="00574CAE" w:rsidRDefault="00574CAE" w:rsidP="00574CAE">
      <w:pPr>
        <w:rPr>
          <w:b/>
        </w:rPr>
      </w:pPr>
      <w:r w:rsidRPr="00574CAE">
        <w:rPr>
          <w:b/>
        </w:rPr>
        <w:t>Bedömningsfaktor - Effektivitet</w:t>
      </w:r>
    </w:p>
    <w:p w14:paraId="5FEE9A45" w14:textId="77777777" w:rsidR="00574CAE" w:rsidRDefault="00574CAE" w:rsidP="00574CAE">
      <w:r>
        <w:t>Avser till exempel om verktyget känns effektivt och logiskt uppbyggt, dvs. att det upplevs som enkelt och snabbt att registrera och processa information i verktyget och att inte några moment känns onödiga eller ologiska. Hur enkelt det är att överblicka processen och i vilken fas av processen man befinner sig i. Om det ger en tydlig bild över vilka processteg som är avklarade och vilka som återstår.</w:t>
      </w:r>
    </w:p>
    <w:p w14:paraId="4534DF66" w14:textId="351F1532" w:rsidR="00574CAE" w:rsidRPr="00574CAE" w:rsidRDefault="00574CAE" w:rsidP="00574CAE">
      <w:pPr>
        <w:rPr>
          <w:b/>
        </w:rPr>
      </w:pPr>
      <w:r w:rsidRPr="00574CAE">
        <w:rPr>
          <w:b/>
        </w:rPr>
        <w:t>Bedömningsfaktor - Tillfredsställelse</w:t>
      </w:r>
    </w:p>
    <w:p w14:paraId="7C80BE0F" w14:textId="186B2F0A" w:rsidR="000D4644" w:rsidRDefault="00574CAE" w:rsidP="00ED5A68">
      <w:pPr>
        <w:spacing w:line="360" w:lineRule="auto"/>
      </w:pPr>
      <w:r>
        <w:lastRenderedPageBreak/>
        <w:t>Avser till exempel verktygets tillfredsställelse, dvs. verktyget ger användaren en tilltalande design och ger användarna ett professionellt och modernt intryck.</w:t>
      </w:r>
    </w:p>
    <w:p w14:paraId="29203526" w14:textId="77777777" w:rsidR="000D4644" w:rsidRPr="000D4644" w:rsidRDefault="000D4644" w:rsidP="00ED5A68">
      <w:pPr>
        <w:spacing w:line="360" w:lineRule="auto"/>
      </w:pPr>
    </w:p>
    <w:p w14:paraId="222E4C2C" w14:textId="77777777" w:rsidR="004E2832" w:rsidRPr="00BF5386" w:rsidRDefault="004E2832" w:rsidP="00ED5A68">
      <w:pPr>
        <w:pStyle w:val="Rubrik2"/>
        <w:spacing w:line="360" w:lineRule="auto"/>
      </w:pPr>
      <w:bookmarkStart w:id="35" w:name="_Ref30509142"/>
      <w:bookmarkStart w:id="36" w:name="_Toc33081131"/>
      <w:r w:rsidRPr="00BF5386">
        <w:t>Olika behov kan utryckas i olika prismodeller</w:t>
      </w:r>
      <w:bookmarkEnd w:id="35"/>
      <w:bookmarkEnd w:id="36"/>
    </w:p>
    <w:p w14:paraId="652D06B4" w14:textId="71B284DC" w:rsidR="004E2832" w:rsidRPr="00781E04" w:rsidRDefault="004E2832" w:rsidP="00ED5A68">
      <w:pPr>
        <w:spacing w:line="360" w:lineRule="auto"/>
        <w:rPr>
          <w:color w:val="1F497D"/>
        </w:rPr>
      </w:pPr>
      <w:r>
        <w:t xml:space="preserve">Som nämnt ovan är de olika prisposterna som ska ingå i </w:t>
      </w:r>
      <w:r w:rsidR="009E537F">
        <w:t xml:space="preserve">avropssvaren </w:t>
      </w:r>
      <w:r>
        <w:t xml:space="preserve">redan i ramavtalet förbestämt. För att kunna utvärdera </w:t>
      </w:r>
      <w:r w:rsidR="00B81102">
        <w:t>priserna</w:t>
      </w:r>
      <w:r>
        <w:t xml:space="preserve"> i ert avrop (leverantörernas a</w:t>
      </w:r>
      <w:r w:rsidR="00090326">
        <w:t>vrop</w:t>
      </w:r>
      <w:r>
        <w:t xml:space="preserve">spris) behöver ni på olika sätt sätta </w:t>
      </w:r>
      <w:r w:rsidRPr="002A4EF4">
        <w:t xml:space="preserve">dessa </w:t>
      </w:r>
      <w:proofErr w:type="spellStart"/>
      <w:r w:rsidRPr="002A4EF4">
        <w:t>prisposter</w:t>
      </w:r>
      <w:proofErr w:type="spellEnd"/>
      <w:r w:rsidRPr="002A4EF4">
        <w:t xml:space="preserve"> i relation till de förutsättningar som gäller för just er kommun i avropet. Dels gör ni detta genom</w:t>
      </w:r>
      <w:r w:rsidR="00B81102" w:rsidRPr="002A4EF4">
        <w:t xml:space="preserve"> </w:t>
      </w:r>
      <w:r w:rsidRPr="002A4EF4">
        <w:t>krav</w:t>
      </w:r>
      <w:r w:rsidR="00B81102" w:rsidRPr="002A4EF4">
        <w:t>preciseringar</w:t>
      </w:r>
      <w:r w:rsidRPr="002A4EF4">
        <w:t xml:space="preserve"> och</w:t>
      </w:r>
      <w:r w:rsidR="00B81102" w:rsidRPr="002A4EF4">
        <w:t xml:space="preserve"> möjliga preciseringar av</w:t>
      </w:r>
      <w:r w:rsidRPr="002A4EF4">
        <w:t xml:space="preserve"> kommersiella villkor</w:t>
      </w:r>
      <w:r w:rsidR="00B81102" w:rsidRPr="002A4EF4">
        <w:t xml:space="preserve"> (ex SLA, </w:t>
      </w:r>
      <w:r w:rsidR="002A4EF4" w:rsidRPr="00781E04">
        <w:t>leverans av tjänsten</w:t>
      </w:r>
      <w:r w:rsidR="00B81102" w:rsidRPr="00781E04">
        <w:t xml:space="preserve">, </w:t>
      </w:r>
      <w:r w:rsidR="002A4EF4" w:rsidRPr="00781E04">
        <w:t>k</w:t>
      </w:r>
      <w:r w:rsidR="00B81102" w:rsidRPr="002A4EF4">
        <w:t>ontraktstid</w:t>
      </w:r>
      <w:r w:rsidR="002A4EF4" w:rsidRPr="00781E04">
        <w:t xml:space="preserve">, när leverantören har rätt att fakturera </w:t>
      </w:r>
      <w:proofErr w:type="spellStart"/>
      <w:r w:rsidR="002A4EF4" w:rsidRPr="00781E04">
        <w:t>etc</w:t>
      </w:r>
      <w:proofErr w:type="spellEnd"/>
      <w:r w:rsidR="002A4EF4" w:rsidRPr="00781E04">
        <w:t>) s</w:t>
      </w:r>
      <w:r w:rsidRPr="002A4EF4">
        <w:t>om behövs för att tjänsterna ska fungera i er kommun, dels genom att ange andra förutsättningar som påverkar prisbilden, exempel volymer gällande antalet medborgare i UM,</w:t>
      </w:r>
      <w:r w:rsidR="0006385B" w:rsidRPr="002A4EF4">
        <w:t xml:space="preserve"> uppskattat antal timmar per konsulttjänst</w:t>
      </w:r>
      <w:r w:rsidRPr="002A4EF4">
        <w:t xml:space="preserve"> eller andra kostnadsdrivande faktorer. Detta kan exemplifieras som nedan (observera att angivna volymer</w:t>
      </w:r>
      <w:r w:rsidR="00767BB0" w:rsidRPr="002A4EF4">
        <w:t>, priser</w:t>
      </w:r>
      <w:r w:rsidRPr="002A4EF4">
        <w:t xml:space="preserve"> och faktorer endast är fiktiva): </w:t>
      </w:r>
    </w:p>
    <w:tbl>
      <w:tblPr>
        <w:tblW w:w="10060" w:type="dxa"/>
        <w:tblCellMar>
          <w:left w:w="70" w:type="dxa"/>
          <w:right w:w="70" w:type="dxa"/>
        </w:tblCellMar>
        <w:tblLook w:val="04A0" w:firstRow="1" w:lastRow="0" w:firstColumn="1" w:lastColumn="0" w:noHBand="0" w:noVBand="1"/>
      </w:tblPr>
      <w:tblGrid>
        <w:gridCol w:w="4531"/>
        <w:gridCol w:w="1560"/>
        <w:gridCol w:w="992"/>
        <w:gridCol w:w="850"/>
        <w:gridCol w:w="1134"/>
        <w:gridCol w:w="993"/>
      </w:tblGrid>
      <w:tr w:rsidR="00767BB0" w14:paraId="36C7BEFB" w14:textId="77777777" w:rsidTr="0006385B">
        <w:trPr>
          <w:trHeight w:val="288"/>
        </w:trPr>
        <w:tc>
          <w:tcPr>
            <w:tcW w:w="4531" w:type="dxa"/>
            <w:tcBorders>
              <w:top w:val="single" w:sz="4" w:space="0" w:color="auto"/>
              <w:left w:val="single" w:sz="4" w:space="0" w:color="auto"/>
              <w:bottom w:val="single" w:sz="4" w:space="0" w:color="auto"/>
              <w:right w:val="single" w:sz="4" w:space="0" w:color="auto"/>
            </w:tcBorders>
            <w:shd w:val="clear" w:color="000000" w:fill="5B9BD5"/>
            <w:vAlign w:val="bottom"/>
            <w:hideMark/>
          </w:tcPr>
          <w:p w14:paraId="68384DF8" w14:textId="77777777" w:rsidR="00767BB0" w:rsidRDefault="00767BB0">
            <w:pPr>
              <w:jc w:val="center"/>
              <w:rPr>
                <w:rFonts w:ascii="Calibri" w:hAnsi="Calibri" w:cs="Calibri"/>
                <w:b/>
                <w:bCs/>
                <w:color w:val="FFFFFF"/>
              </w:rPr>
            </w:pPr>
            <w:r>
              <w:rPr>
                <w:rFonts w:ascii="Calibri" w:hAnsi="Calibri" w:cs="Calibri"/>
                <w:b/>
                <w:bCs/>
                <w:color w:val="FFFFFF"/>
              </w:rPr>
              <w:t> </w:t>
            </w:r>
          </w:p>
        </w:tc>
        <w:tc>
          <w:tcPr>
            <w:tcW w:w="1560" w:type="dxa"/>
            <w:tcBorders>
              <w:top w:val="single" w:sz="4" w:space="0" w:color="auto"/>
              <w:left w:val="nil"/>
              <w:bottom w:val="single" w:sz="4" w:space="0" w:color="auto"/>
              <w:right w:val="single" w:sz="4" w:space="0" w:color="auto"/>
            </w:tcBorders>
            <w:shd w:val="clear" w:color="000000" w:fill="5B9BD5"/>
            <w:vAlign w:val="bottom"/>
            <w:hideMark/>
          </w:tcPr>
          <w:p w14:paraId="53140792" w14:textId="77777777" w:rsidR="00767BB0" w:rsidRDefault="00767BB0">
            <w:pPr>
              <w:jc w:val="center"/>
              <w:rPr>
                <w:rFonts w:ascii="Calibri" w:hAnsi="Calibri" w:cs="Calibri"/>
                <w:b/>
                <w:bCs/>
                <w:color w:val="FFFFFF"/>
              </w:rPr>
            </w:pPr>
            <w:r>
              <w:rPr>
                <w:rFonts w:ascii="Calibri" w:hAnsi="Calibri" w:cs="Calibri"/>
                <w:b/>
                <w:bCs/>
                <w:color w:val="FFFFFF"/>
              </w:rPr>
              <w:t> </w:t>
            </w:r>
          </w:p>
        </w:tc>
        <w:tc>
          <w:tcPr>
            <w:tcW w:w="992" w:type="dxa"/>
            <w:tcBorders>
              <w:top w:val="single" w:sz="4" w:space="0" w:color="auto"/>
              <w:left w:val="nil"/>
              <w:bottom w:val="single" w:sz="4" w:space="0" w:color="auto"/>
              <w:right w:val="single" w:sz="4" w:space="0" w:color="auto"/>
            </w:tcBorders>
            <w:shd w:val="clear" w:color="000000" w:fill="5B9BD5"/>
            <w:vAlign w:val="bottom"/>
            <w:hideMark/>
          </w:tcPr>
          <w:p w14:paraId="42735C22" w14:textId="77777777" w:rsidR="00767BB0" w:rsidRDefault="00767BB0">
            <w:pPr>
              <w:jc w:val="center"/>
              <w:rPr>
                <w:rFonts w:ascii="Calibri" w:hAnsi="Calibri" w:cs="Calibri"/>
                <w:b/>
                <w:bCs/>
                <w:color w:val="FFFFFF"/>
              </w:rPr>
            </w:pPr>
            <w:r>
              <w:rPr>
                <w:rFonts w:ascii="Calibri" w:hAnsi="Calibri" w:cs="Calibri"/>
                <w:b/>
                <w:bCs/>
                <w:color w:val="FFFFFF"/>
              </w:rPr>
              <w:t>Antal</w:t>
            </w:r>
          </w:p>
        </w:tc>
        <w:tc>
          <w:tcPr>
            <w:tcW w:w="850" w:type="dxa"/>
            <w:tcBorders>
              <w:top w:val="single" w:sz="4" w:space="0" w:color="auto"/>
              <w:left w:val="nil"/>
              <w:bottom w:val="single" w:sz="4" w:space="0" w:color="auto"/>
              <w:right w:val="single" w:sz="4" w:space="0" w:color="auto"/>
            </w:tcBorders>
            <w:shd w:val="clear" w:color="000000" w:fill="5B9BD5"/>
            <w:vAlign w:val="bottom"/>
            <w:hideMark/>
          </w:tcPr>
          <w:p w14:paraId="5EA25400" w14:textId="77777777" w:rsidR="00767BB0" w:rsidRDefault="00767BB0">
            <w:pPr>
              <w:jc w:val="center"/>
              <w:rPr>
                <w:rFonts w:ascii="Calibri" w:hAnsi="Calibri" w:cs="Calibri"/>
                <w:b/>
                <w:bCs/>
                <w:color w:val="FFFFFF"/>
              </w:rPr>
            </w:pPr>
            <w:r>
              <w:rPr>
                <w:rFonts w:ascii="Calibri" w:hAnsi="Calibri" w:cs="Calibri"/>
                <w:b/>
                <w:bCs/>
                <w:color w:val="FFFFFF"/>
              </w:rPr>
              <w:t>SEK/</w:t>
            </w:r>
            <w:proofErr w:type="spellStart"/>
            <w:r>
              <w:rPr>
                <w:rFonts w:ascii="Calibri" w:hAnsi="Calibri" w:cs="Calibri"/>
                <w:b/>
                <w:bCs/>
                <w:color w:val="FFFFFF"/>
              </w:rPr>
              <w:t>st</w:t>
            </w:r>
            <w:proofErr w:type="spellEnd"/>
          </w:p>
        </w:tc>
        <w:tc>
          <w:tcPr>
            <w:tcW w:w="1134" w:type="dxa"/>
            <w:tcBorders>
              <w:top w:val="single" w:sz="4" w:space="0" w:color="auto"/>
              <w:left w:val="nil"/>
              <w:bottom w:val="single" w:sz="4" w:space="0" w:color="auto"/>
              <w:right w:val="single" w:sz="4" w:space="0" w:color="auto"/>
            </w:tcBorders>
            <w:shd w:val="clear" w:color="000000" w:fill="5B9BD5"/>
            <w:vAlign w:val="bottom"/>
            <w:hideMark/>
          </w:tcPr>
          <w:p w14:paraId="147D6110" w14:textId="77777777" w:rsidR="00767BB0" w:rsidRDefault="00767BB0">
            <w:pPr>
              <w:jc w:val="center"/>
              <w:rPr>
                <w:rFonts w:ascii="Calibri" w:hAnsi="Calibri" w:cs="Calibri"/>
                <w:b/>
                <w:bCs/>
                <w:color w:val="FFFFFF"/>
              </w:rPr>
            </w:pPr>
            <w:r>
              <w:rPr>
                <w:rFonts w:ascii="Calibri" w:hAnsi="Calibri" w:cs="Calibri"/>
                <w:b/>
                <w:bCs/>
                <w:color w:val="FFFFFF"/>
              </w:rPr>
              <w:t>Delsumma</w:t>
            </w:r>
          </w:p>
        </w:tc>
        <w:tc>
          <w:tcPr>
            <w:tcW w:w="993" w:type="dxa"/>
            <w:tcBorders>
              <w:top w:val="nil"/>
              <w:left w:val="nil"/>
              <w:bottom w:val="nil"/>
              <w:right w:val="nil"/>
            </w:tcBorders>
            <w:shd w:val="clear" w:color="auto" w:fill="auto"/>
            <w:noWrap/>
            <w:vAlign w:val="bottom"/>
            <w:hideMark/>
          </w:tcPr>
          <w:p w14:paraId="29016D38" w14:textId="77777777" w:rsidR="00767BB0" w:rsidRDefault="00767BB0">
            <w:pPr>
              <w:jc w:val="center"/>
              <w:rPr>
                <w:rFonts w:ascii="Calibri" w:hAnsi="Calibri" w:cs="Calibri"/>
                <w:b/>
                <w:bCs/>
                <w:color w:val="FFFFFF"/>
              </w:rPr>
            </w:pPr>
          </w:p>
        </w:tc>
      </w:tr>
      <w:tr w:rsidR="00767BB0" w14:paraId="6D752719" w14:textId="77777777" w:rsidTr="0006385B">
        <w:trPr>
          <w:trHeight w:val="444"/>
        </w:trPr>
        <w:tc>
          <w:tcPr>
            <w:tcW w:w="4531" w:type="dxa"/>
            <w:tcBorders>
              <w:top w:val="nil"/>
              <w:left w:val="single" w:sz="4" w:space="0" w:color="auto"/>
              <w:bottom w:val="single" w:sz="4" w:space="0" w:color="auto"/>
              <w:right w:val="single" w:sz="4" w:space="0" w:color="auto"/>
            </w:tcBorders>
            <w:shd w:val="clear" w:color="000000" w:fill="EDEDED"/>
            <w:vAlign w:val="bottom"/>
            <w:hideMark/>
          </w:tcPr>
          <w:p w14:paraId="27F68185" w14:textId="77777777" w:rsidR="00767BB0" w:rsidRDefault="00767BB0">
            <w:pPr>
              <w:rPr>
                <w:rFonts w:ascii="Arial" w:hAnsi="Arial" w:cs="Arial"/>
                <w:color w:val="000000"/>
                <w:sz w:val="18"/>
                <w:szCs w:val="18"/>
              </w:rPr>
            </w:pPr>
            <w:r>
              <w:rPr>
                <w:rFonts w:ascii="Arial" w:hAnsi="Arial" w:cs="Arial"/>
                <w:color w:val="000000"/>
                <w:sz w:val="18"/>
                <w:szCs w:val="18"/>
              </w:rPr>
              <w:t>Löpande kostnad för nyttjandet av Tjänsten</w:t>
            </w:r>
          </w:p>
        </w:tc>
        <w:tc>
          <w:tcPr>
            <w:tcW w:w="1560" w:type="dxa"/>
            <w:tcBorders>
              <w:top w:val="nil"/>
              <w:left w:val="nil"/>
              <w:bottom w:val="single" w:sz="4" w:space="0" w:color="auto"/>
              <w:right w:val="single" w:sz="4" w:space="0" w:color="auto"/>
            </w:tcBorders>
            <w:shd w:val="clear" w:color="000000" w:fill="EDEDED"/>
            <w:vAlign w:val="bottom"/>
            <w:hideMark/>
          </w:tcPr>
          <w:p w14:paraId="36D39918" w14:textId="77777777" w:rsidR="00767BB0" w:rsidRDefault="00767BB0">
            <w:pPr>
              <w:rPr>
                <w:rFonts w:ascii="Arial" w:hAnsi="Arial" w:cs="Arial"/>
                <w:sz w:val="18"/>
                <w:szCs w:val="18"/>
              </w:rPr>
            </w:pPr>
            <w:r>
              <w:rPr>
                <w:rFonts w:ascii="Arial" w:hAnsi="Arial" w:cs="Arial"/>
                <w:sz w:val="18"/>
                <w:szCs w:val="18"/>
              </w:rPr>
              <w:t>Pris per månad</w:t>
            </w:r>
          </w:p>
        </w:tc>
        <w:tc>
          <w:tcPr>
            <w:tcW w:w="992" w:type="dxa"/>
            <w:tcBorders>
              <w:top w:val="nil"/>
              <w:left w:val="nil"/>
              <w:bottom w:val="single" w:sz="4" w:space="0" w:color="auto"/>
              <w:right w:val="single" w:sz="4" w:space="0" w:color="auto"/>
            </w:tcBorders>
            <w:shd w:val="clear" w:color="000000" w:fill="EDEDED"/>
            <w:vAlign w:val="bottom"/>
            <w:hideMark/>
          </w:tcPr>
          <w:p w14:paraId="6EA4F606" w14:textId="77777777" w:rsidR="00767BB0" w:rsidRDefault="00767BB0">
            <w:pPr>
              <w:jc w:val="right"/>
              <w:rPr>
                <w:rFonts w:ascii="Arial" w:hAnsi="Arial" w:cs="Arial"/>
                <w:color w:val="000000"/>
                <w:sz w:val="18"/>
                <w:szCs w:val="18"/>
              </w:rPr>
            </w:pPr>
            <w:r>
              <w:rPr>
                <w:rFonts w:ascii="Arial" w:hAnsi="Arial" w:cs="Arial"/>
                <w:color w:val="000000"/>
                <w:sz w:val="18"/>
                <w:szCs w:val="18"/>
              </w:rPr>
              <w:t>48</w:t>
            </w:r>
          </w:p>
        </w:tc>
        <w:tc>
          <w:tcPr>
            <w:tcW w:w="850" w:type="dxa"/>
            <w:tcBorders>
              <w:top w:val="nil"/>
              <w:left w:val="nil"/>
              <w:bottom w:val="single" w:sz="4" w:space="0" w:color="auto"/>
              <w:right w:val="single" w:sz="4" w:space="0" w:color="auto"/>
            </w:tcBorders>
            <w:shd w:val="clear" w:color="000000" w:fill="FCE4D6"/>
            <w:noWrap/>
            <w:vAlign w:val="bottom"/>
            <w:hideMark/>
          </w:tcPr>
          <w:p w14:paraId="497F28E2" w14:textId="77777777" w:rsidR="00767BB0" w:rsidRDefault="00767BB0">
            <w:pPr>
              <w:jc w:val="right"/>
              <w:rPr>
                <w:rFonts w:ascii="Arial" w:hAnsi="Arial" w:cs="Arial"/>
                <w:color w:val="000000"/>
                <w:sz w:val="18"/>
                <w:szCs w:val="18"/>
              </w:rPr>
            </w:pPr>
            <w:r>
              <w:rPr>
                <w:rFonts w:ascii="Arial" w:hAnsi="Arial" w:cs="Arial"/>
                <w:color w:val="000000"/>
                <w:sz w:val="18"/>
                <w:szCs w:val="18"/>
              </w:rPr>
              <w:t>25000</w:t>
            </w:r>
          </w:p>
        </w:tc>
        <w:tc>
          <w:tcPr>
            <w:tcW w:w="1134" w:type="dxa"/>
            <w:tcBorders>
              <w:top w:val="nil"/>
              <w:left w:val="nil"/>
              <w:bottom w:val="single" w:sz="4" w:space="0" w:color="auto"/>
              <w:right w:val="single" w:sz="4" w:space="0" w:color="auto"/>
            </w:tcBorders>
            <w:shd w:val="clear" w:color="000000" w:fill="EDEDED"/>
            <w:noWrap/>
            <w:vAlign w:val="bottom"/>
            <w:hideMark/>
          </w:tcPr>
          <w:p w14:paraId="2E5044BD" w14:textId="77777777" w:rsidR="00767BB0" w:rsidRDefault="00767BB0">
            <w:pPr>
              <w:jc w:val="right"/>
              <w:rPr>
                <w:rFonts w:ascii="Arial" w:hAnsi="Arial" w:cs="Arial"/>
                <w:color w:val="000000"/>
                <w:sz w:val="18"/>
                <w:szCs w:val="18"/>
              </w:rPr>
            </w:pPr>
            <w:r>
              <w:rPr>
                <w:rFonts w:ascii="Arial" w:hAnsi="Arial" w:cs="Arial"/>
                <w:color w:val="000000"/>
                <w:sz w:val="18"/>
                <w:szCs w:val="18"/>
              </w:rPr>
              <w:t>1200000</w:t>
            </w:r>
          </w:p>
        </w:tc>
        <w:tc>
          <w:tcPr>
            <w:tcW w:w="993" w:type="dxa"/>
            <w:tcBorders>
              <w:top w:val="nil"/>
              <w:left w:val="nil"/>
              <w:bottom w:val="nil"/>
              <w:right w:val="nil"/>
            </w:tcBorders>
            <w:shd w:val="clear" w:color="auto" w:fill="auto"/>
            <w:noWrap/>
            <w:vAlign w:val="bottom"/>
            <w:hideMark/>
          </w:tcPr>
          <w:p w14:paraId="5869C9F2" w14:textId="77777777" w:rsidR="00767BB0" w:rsidRDefault="00767BB0">
            <w:pPr>
              <w:jc w:val="right"/>
              <w:rPr>
                <w:rFonts w:ascii="Arial" w:hAnsi="Arial" w:cs="Arial"/>
                <w:color w:val="000000"/>
                <w:sz w:val="18"/>
                <w:szCs w:val="18"/>
              </w:rPr>
            </w:pPr>
          </w:p>
        </w:tc>
      </w:tr>
      <w:tr w:rsidR="00767BB0" w14:paraId="3A34ADF2" w14:textId="77777777" w:rsidTr="0006385B">
        <w:trPr>
          <w:trHeight w:val="444"/>
        </w:trPr>
        <w:tc>
          <w:tcPr>
            <w:tcW w:w="4531" w:type="dxa"/>
            <w:tcBorders>
              <w:top w:val="nil"/>
              <w:left w:val="single" w:sz="4" w:space="0" w:color="auto"/>
              <w:bottom w:val="single" w:sz="4" w:space="0" w:color="auto"/>
              <w:right w:val="single" w:sz="4" w:space="0" w:color="auto"/>
            </w:tcBorders>
            <w:shd w:val="clear" w:color="000000" w:fill="EDEDED"/>
            <w:vAlign w:val="bottom"/>
            <w:hideMark/>
          </w:tcPr>
          <w:p w14:paraId="4269D049" w14:textId="77777777" w:rsidR="00767BB0" w:rsidRDefault="00767BB0">
            <w:pPr>
              <w:rPr>
                <w:rFonts w:ascii="Arial" w:hAnsi="Arial" w:cs="Arial"/>
                <w:color w:val="000000"/>
                <w:sz w:val="18"/>
                <w:szCs w:val="18"/>
              </w:rPr>
            </w:pPr>
            <w:r>
              <w:rPr>
                <w:rFonts w:ascii="Arial" w:hAnsi="Arial" w:cs="Arial"/>
                <w:color w:val="000000"/>
                <w:sz w:val="18"/>
                <w:szCs w:val="18"/>
              </w:rPr>
              <w:t>Etableringskostnad</w:t>
            </w:r>
          </w:p>
        </w:tc>
        <w:tc>
          <w:tcPr>
            <w:tcW w:w="1560" w:type="dxa"/>
            <w:tcBorders>
              <w:top w:val="nil"/>
              <w:left w:val="nil"/>
              <w:bottom w:val="single" w:sz="4" w:space="0" w:color="auto"/>
              <w:right w:val="single" w:sz="4" w:space="0" w:color="auto"/>
            </w:tcBorders>
            <w:shd w:val="clear" w:color="000000" w:fill="EDEDED"/>
            <w:vAlign w:val="bottom"/>
            <w:hideMark/>
          </w:tcPr>
          <w:p w14:paraId="70685111" w14:textId="77777777" w:rsidR="00767BB0" w:rsidRDefault="00767BB0">
            <w:pPr>
              <w:rPr>
                <w:rFonts w:ascii="Arial" w:hAnsi="Arial" w:cs="Arial"/>
                <w:sz w:val="18"/>
                <w:szCs w:val="18"/>
              </w:rPr>
            </w:pPr>
            <w:r>
              <w:rPr>
                <w:rFonts w:ascii="Arial" w:hAnsi="Arial" w:cs="Arial"/>
                <w:sz w:val="18"/>
                <w:szCs w:val="18"/>
              </w:rPr>
              <w:t>Engångskostnad</w:t>
            </w:r>
          </w:p>
        </w:tc>
        <w:tc>
          <w:tcPr>
            <w:tcW w:w="992" w:type="dxa"/>
            <w:tcBorders>
              <w:top w:val="nil"/>
              <w:left w:val="nil"/>
              <w:bottom w:val="single" w:sz="4" w:space="0" w:color="auto"/>
              <w:right w:val="single" w:sz="4" w:space="0" w:color="auto"/>
            </w:tcBorders>
            <w:shd w:val="clear" w:color="000000" w:fill="EDEDED"/>
            <w:vAlign w:val="bottom"/>
            <w:hideMark/>
          </w:tcPr>
          <w:p w14:paraId="6CFADD21" w14:textId="77777777" w:rsidR="00767BB0" w:rsidRDefault="00767BB0">
            <w:pPr>
              <w:jc w:val="right"/>
              <w:rPr>
                <w:rFonts w:ascii="Arial" w:hAnsi="Arial" w:cs="Arial"/>
                <w:color w:val="000000"/>
                <w:sz w:val="18"/>
                <w:szCs w:val="18"/>
              </w:rPr>
            </w:pPr>
            <w:r>
              <w:rPr>
                <w:rFonts w:ascii="Arial" w:hAnsi="Arial" w:cs="Arial"/>
                <w:color w:val="000000"/>
                <w:sz w:val="18"/>
                <w:szCs w:val="18"/>
              </w:rPr>
              <w:t>1</w:t>
            </w:r>
          </w:p>
        </w:tc>
        <w:tc>
          <w:tcPr>
            <w:tcW w:w="850" w:type="dxa"/>
            <w:tcBorders>
              <w:top w:val="nil"/>
              <w:left w:val="nil"/>
              <w:bottom w:val="single" w:sz="4" w:space="0" w:color="auto"/>
              <w:right w:val="single" w:sz="4" w:space="0" w:color="auto"/>
            </w:tcBorders>
            <w:shd w:val="clear" w:color="000000" w:fill="FCE4D6"/>
            <w:noWrap/>
            <w:vAlign w:val="bottom"/>
            <w:hideMark/>
          </w:tcPr>
          <w:p w14:paraId="6F0220D0" w14:textId="77777777" w:rsidR="00767BB0" w:rsidRDefault="00767BB0">
            <w:pPr>
              <w:jc w:val="right"/>
              <w:rPr>
                <w:rFonts w:ascii="Arial" w:hAnsi="Arial" w:cs="Arial"/>
                <w:color w:val="000000"/>
                <w:sz w:val="18"/>
                <w:szCs w:val="18"/>
              </w:rPr>
            </w:pPr>
            <w:r>
              <w:rPr>
                <w:rFonts w:ascii="Arial" w:hAnsi="Arial" w:cs="Arial"/>
                <w:color w:val="000000"/>
                <w:sz w:val="18"/>
                <w:szCs w:val="18"/>
              </w:rPr>
              <w:t>40000</w:t>
            </w:r>
          </w:p>
        </w:tc>
        <w:tc>
          <w:tcPr>
            <w:tcW w:w="1134" w:type="dxa"/>
            <w:tcBorders>
              <w:top w:val="nil"/>
              <w:left w:val="nil"/>
              <w:bottom w:val="single" w:sz="4" w:space="0" w:color="auto"/>
              <w:right w:val="single" w:sz="4" w:space="0" w:color="auto"/>
            </w:tcBorders>
            <w:shd w:val="clear" w:color="000000" w:fill="EDEDED"/>
            <w:noWrap/>
            <w:vAlign w:val="bottom"/>
            <w:hideMark/>
          </w:tcPr>
          <w:p w14:paraId="3FB1C612" w14:textId="77777777" w:rsidR="00767BB0" w:rsidRDefault="00767BB0">
            <w:pPr>
              <w:jc w:val="right"/>
              <w:rPr>
                <w:rFonts w:ascii="Arial" w:hAnsi="Arial" w:cs="Arial"/>
                <w:color w:val="000000"/>
                <w:sz w:val="18"/>
                <w:szCs w:val="18"/>
              </w:rPr>
            </w:pPr>
            <w:r>
              <w:rPr>
                <w:rFonts w:ascii="Arial" w:hAnsi="Arial" w:cs="Arial"/>
                <w:color w:val="000000"/>
                <w:sz w:val="18"/>
                <w:szCs w:val="18"/>
              </w:rPr>
              <w:t>40000</w:t>
            </w:r>
          </w:p>
        </w:tc>
        <w:tc>
          <w:tcPr>
            <w:tcW w:w="993" w:type="dxa"/>
            <w:tcBorders>
              <w:top w:val="nil"/>
              <w:left w:val="nil"/>
              <w:bottom w:val="nil"/>
              <w:right w:val="nil"/>
            </w:tcBorders>
            <w:shd w:val="clear" w:color="auto" w:fill="auto"/>
            <w:noWrap/>
            <w:vAlign w:val="bottom"/>
            <w:hideMark/>
          </w:tcPr>
          <w:p w14:paraId="220879C8" w14:textId="77777777" w:rsidR="00767BB0" w:rsidRDefault="00767BB0">
            <w:pPr>
              <w:jc w:val="right"/>
              <w:rPr>
                <w:rFonts w:ascii="Arial" w:hAnsi="Arial" w:cs="Arial"/>
                <w:color w:val="000000"/>
                <w:sz w:val="18"/>
                <w:szCs w:val="18"/>
              </w:rPr>
            </w:pPr>
          </w:p>
        </w:tc>
      </w:tr>
      <w:tr w:rsidR="00767BB0" w14:paraId="07BFB541" w14:textId="77777777" w:rsidTr="0006385B">
        <w:trPr>
          <w:trHeight w:val="444"/>
        </w:trPr>
        <w:tc>
          <w:tcPr>
            <w:tcW w:w="4531" w:type="dxa"/>
            <w:tcBorders>
              <w:top w:val="nil"/>
              <w:left w:val="single" w:sz="4" w:space="0" w:color="auto"/>
              <w:bottom w:val="single" w:sz="4" w:space="0" w:color="auto"/>
              <w:right w:val="single" w:sz="4" w:space="0" w:color="auto"/>
            </w:tcBorders>
            <w:shd w:val="clear" w:color="000000" w:fill="EDEDED"/>
            <w:vAlign w:val="bottom"/>
            <w:hideMark/>
          </w:tcPr>
          <w:p w14:paraId="1201F0E9" w14:textId="77777777" w:rsidR="00767BB0" w:rsidRDefault="00767BB0">
            <w:pPr>
              <w:rPr>
                <w:rFonts w:ascii="Arial" w:hAnsi="Arial" w:cs="Arial"/>
                <w:color w:val="000000"/>
                <w:sz w:val="18"/>
                <w:szCs w:val="18"/>
              </w:rPr>
            </w:pPr>
            <w:r>
              <w:rPr>
                <w:rFonts w:ascii="Arial" w:hAnsi="Arial" w:cs="Arial"/>
                <w:color w:val="000000"/>
                <w:sz w:val="18"/>
                <w:szCs w:val="18"/>
              </w:rPr>
              <w:t>Konsulttjänster enligt nedan matris</w:t>
            </w:r>
          </w:p>
        </w:tc>
        <w:tc>
          <w:tcPr>
            <w:tcW w:w="1560" w:type="dxa"/>
            <w:tcBorders>
              <w:top w:val="nil"/>
              <w:left w:val="nil"/>
              <w:bottom w:val="single" w:sz="4" w:space="0" w:color="auto"/>
              <w:right w:val="single" w:sz="4" w:space="0" w:color="auto"/>
            </w:tcBorders>
            <w:shd w:val="clear" w:color="000000" w:fill="EDEDED"/>
            <w:vAlign w:val="bottom"/>
            <w:hideMark/>
          </w:tcPr>
          <w:p w14:paraId="6F83E5DF" w14:textId="77777777" w:rsidR="00767BB0" w:rsidRDefault="00767BB0">
            <w:pPr>
              <w:rPr>
                <w:rFonts w:ascii="Arial" w:hAnsi="Arial" w:cs="Arial"/>
                <w:sz w:val="18"/>
                <w:szCs w:val="18"/>
              </w:rPr>
            </w:pPr>
            <w:r>
              <w:rPr>
                <w:rFonts w:ascii="Arial" w:hAnsi="Arial" w:cs="Arial"/>
                <w:sz w:val="18"/>
                <w:szCs w:val="18"/>
              </w:rPr>
              <w:t>Total</w:t>
            </w:r>
          </w:p>
        </w:tc>
        <w:tc>
          <w:tcPr>
            <w:tcW w:w="992" w:type="dxa"/>
            <w:tcBorders>
              <w:top w:val="nil"/>
              <w:left w:val="nil"/>
              <w:bottom w:val="single" w:sz="4" w:space="0" w:color="auto"/>
              <w:right w:val="single" w:sz="4" w:space="0" w:color="auto"/>
            </w:tcBorders>
            <w:shd w:val="clear" w:color="000000" w:fill="EDEDED"/>
            <w:vAlign w:val="bottom"/>
            <w:hideMark/>
          </w:tcPr>
          <w:p w14:paraId="321683F0" w14:textId="77777777" w:rsidR="00767BB0" w:rsidRDefault="00767BB0">
            <w:pPr>
              <w:rPr>
                <w:rFonts w:ascii="Arial" w:hAnsi="Arial" w:cs="Arial"/>
                <w:color w:val="000000"/>
                <w:sz w:val="18"/>
                <w:szCs w:val="18"/>
              </w:rPr>
            </w:pPr>
            <w:r>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000000" w:fill="EDEDED"/>
            <w:vAlign w:val="bottom"/>
            <w:hideMark/>
          </w:tcPr>
          <w:p w14:paraId="24D065A1" w14:textId="77777777" w:rsidR="00767BB0" w:rsidRDefault="00767BB0">
            <w:pPr>
              <w:rPr>
                <w:rFonts w:ascii="Arial" w:hAnsi="Arial" w:cs="Arial"/>
                <w:color w:val="000000"/>
                <w:sz w:val="18"/>
                <w:szCs w:val="18"/>
              </w:rPr>
            </w:pPr>
            <w:r>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000000" w:fill="EDEDED"/>
            <w:noWrap/>
            <w:vAlign w:val="bottom"/>
            <w:hideMark/>
          </w:tcPr>
          <w:p w14:paraId="69D7AA5A" w14:textId="77777777" w:rsidR="00767BB0" w:rsidRDefault="00767BB0">
            <w:pPr>
              <w:jc w:val="right"/>
              <w:rPr>
                <w:rFonts w:ascii="Arial" w:hAnsi="Arial" w:cs="Arial"/>
                <w:color w:val="000000"/>
                <w:sz w:val="18"/>
                <w:szCs w:val="18"/>
              </w:rPr>
            </w:pPr>
            <w:r>
              <w:rPr>
                <w:rFonts w:ascii="Arial" w:hAnsi="Arial" w:cs="Arial"/>
                <w:color w:val="000000"/>
                <w:sz w:val="18"/>
                <w:szCs w:val="18"/>
              </w:rPr>
              <w:t>2468500</w:t>
            </w:r>
          </w:p>
        </w:tc>
        <w:tc>
          <w:tcPr>
            <w:tcW w:w="993" w:type="dxa"/>
            <w:tcBorders>
              <w:top w:val="nil"/>
              <w:left w:val="nil"/>
              <w:bottom w:val="nil"/>
              <w:right w:val="nil"/>
            </w:tcBorders>
            <w:shd w:val="clear" w:color="auto" w:fill="auto"/>
            <w:noWrap/>
            <w:vAlign w:val="bottom"/>
            <w:hideMark/>
          </w:tcPr>
          <w:p w14:paraId="11AF28DF" w14:textId="77777777" w:rsidR="00767BB0" w:rsidRDefault="00767BB0">
            <w:pPr>
              <w:jc w:val="right"/>
              <w:rPr>
                <w:rFonts w:ascii="Arial" w:hAnsi="Arial" w:cs="Arial"/>
                <w:color w:val="000000"/>
                <w:sz w:val="18"/>
                <w:szCs w:val="18"/>
              </w:rPr>
            </w:pPr>
          </w:p>
        </w:tc>
      </w:tr>
      <w:tr w:rsidR="00767BB0" w14:paraId="2AE5CAB7" w14:textId="77777777" w:rsidTr="0006385B">
        <w:trPr>
          <w:trHeight w:val="444"/>
        </w:trPr>
        <w:tc>
          <w:tcPr>
            <w:tcW w:w="4531" w:type="dxa"/>
            <w:tcBorders>
              <w:top w:val="single" w:sz="8" w:space="0" w:color="auto"/>
              <w:left w:val="single" w:sz="8" w:space="0" w:color="auto"/>
              <w:bottom w:val="single" w:sz="4" w:space="0" w:color="auto"/>
              <w:right w:val="single" w:sz="4" w:space="0" w:color="auto"/>
            </w:tcBorders>
            <w:shd w:val="clear" w:color="000000" w:fill="5B9BD5"/>
            <w:noWrap/>
            <w:vAlign w:val="bottom"/>
            <w:hideMark/>
          </w:tcPr>
          <w:p w14:paraId="6099219A" w14:textId="689FD319" w:rsidR="00767BB0" w:rsidRDefault="00767BB0">
            <w:pPr>
              <w:rPr>
                <w:rFonts w:ascii="Arial" w:hAnsi="Arial" w:cs="Arial"/>
                <w:b/>
                <w:bCs/>
                <w:color w:val="FFFFFF"/>
                <w:sz w:val="18"/>
                <w:szCs w:val="18"/>
              </w:rPr>
            </w:pPr>
            <w:r>
              <w:rPr>
                <w:rFonts w:ascii="Arial" w:hAnsi="Arial" w:cs="Arial"/>
                <w:b/>
                <w:bCs/>
                <w:color w:val="FFFFFF"/>
                <w:sz w:val="18"/>
                <w:szCs w:val="18"/>
              </w:rPr>
              <w:t>A</w:t>
            </w:r>
            <w:r w:rsidR="00090326">
              <w:rPr>
                <w:rFonts w:ascii="Arial" w:hAnsi="Arial" w:cs="Arial"/>
                <w:b/>
                <w:bCs/>
                <w:color w:val="FFFFFF"/>
                <w:sz w:val="18"/>
                <w:szCs w:val="18"/>
              </w:rPr>
              <w:t>vrop</w:t>
            </w:r>
            <w:r>
              <w:rPr>
                <w:rFonts w:ascii="Arial" w:hAnsi="Arial" w:cs="Arial"/>
                <w:b/>
                <w:bCs/>
                <w:color w:val="FFFFFF"/>
                <w:sz w:val="18"/>
                <w:szCs w:val="18"/>
              </w:rPr>
              <w:t>spris</w:t>
            </w:r>
          </w:p>
        </w:tc>
        <w:tc>
          <w:tcPr>
            <w:tcW w:w="1560" w:type="dxa"/>
            <w:tcBorders>
              <w:top w:val="single" w:sz="8" w:space="0" w:color="auto"/>
              <w:left w:val="single" w:sz="8" w:space="0" w:color="auto"/>
              <w:bottom w:val="single" w:sz="4" w:space="0" w:color="auto"/>
              <w:right w:val="single" w:sz="4" w:space="0" w:color="auto"/>
            </w:tcBorders>
            <w:shd w:val="clear" w:color="000000" w:fill="5B9BD5"/>
            <w:noWrap/>
            <w:vAlign w:val="bottom"/>
            <w:hideMark/>
          </w:tcPr>
          <w:p w14:paraId="6DAB0A7A" w14:textId="77777777" w:rsidR="00767BB0" w:rsidRDefault="00767BB0">
            <w:pPr>
              <w:rPr>
                <w:rFonts w:ascii="Arial" w:hAnsi="Arial" w:cs="Arial"/>
                <w:b/>
                <w:bCs/>
                <w:color w:val="FFFFFF"/>
                <w:sz w:val="18"/>
                <w:szCs w:val="18"/>
              </w:rPr>
            </w:pPr>
            <w:r>
              <w:rPr>
                <w:rFonts w:ascii="Arial" w:hAnsi="Arial" w:cs="Arial"/>
                <w:b/>
                <w:bCs/>
                <w:color w:val="FFFFFF"/>
                <w:sz w:val="18"/>
                <w:szCs w:val="18"/>
              </w:rPr>
              <w:t> </w:t>
            </w:r>
          </w:p>
        </w:tc>
        <w:tc>
          <w:tcPr>
            <w:tcW w:w="992" w:type="dxa"/>
            <w:tcBorders>
              <w:top w:val="single" w:sz="8" w:space="0" w:color="auto"/>
              <w:left w:val="single" w:sz="8" w:space="0" w:color="auto"/>
              <w:bottom w:val="single" w:sz="4" w:space="0" w:color="auto"/>
              <w:right w:val="single" w:sz="4" w:space="0" w:color="auto"/>
            </w:tcBorders>
            <w:shd w:val="clear" w:color="000000" w:fill="5B9BD5"/>
            <w:noWrap/>
            <w:vAlign w:val="bottom"/>
            <w:hideMark/>
          </w:tcPr>
          <w:p w14:paraId="55BDDBFC" w14:textId="77777777" w:rsidR="00767BB0" w:rsidRDefault="00767BB0">
            <w:pPr>
              <w:rPr>
                <w:rFonts w:ascii="Arial" w:hAnsi="Arial" w:cs="Arial"/>
                <w:b/>
                <w:bCs/>
                <w:color w:val="FFFFFF"/>
                <w:sz w:val="18"/>
                <w:szCs w:val="18"/>
              </w:rPr>
            </w:pPr>
            <w:r>
              <w:rPr>
                <w:rFonts w:ascii="Arial" w:hAnsi="Arial" w:cs="Arial"/>
                <w:b/>
                <w:bCs/>
                <w:color w:val="FFFFFF"/>
                <w:sz w:val="18"/>
                <w:szCs w:val="18"/>
              </w:rPr>
              <w:t> </w:t>
            </w:r>
          </w:p>
        </w:tc>
        <w:tc>
          <w:tcPr>
            <w:tcW w:w="850" w:type="dxa"/>
            <w:tcBorders>
              <w:top w:val="single" w:sz="8" w:space="0" w:color="auto"/>
              <w:left w:val="single" w:sz="8" w:space="0" w:color="auto"/>
              <w:bottom w:val="single" w:sz="4" w:space="0" w:color="auto"/>
              <w:right w:val="single" w:sz="4" w:space="0" w:color="auto"/>
            </w:tcBorders>
            <w:shd w:val="clear" w:color="000000" w:fill="5B9BD5"/>
            <w:noWrap/>
            <w:vAlign w:val="bottom"/>
            <w:hideMark/>
          </w:tcPr>
          <w:p w14:paraId="6FAD4183" w14:textId="77777777" w:rsidR="00767BB0" w:rsidRDefault="00767BB0">
            <w:pPr>
              <w:rPr>
                <w:rFonts w:ascii="Arial" w:hAnsi="Arial" w:cs="Arial"/>
                <w:b/>
                <w:bCs/>
                <w:color w:val="FFFFFF"/>
                <w:sz w:val="18"/>
                <w:szCs w:val="18"/>
              </w:rPr>
            </w:pPr>
            <w:r>
              <w:rPr>
                <w:rFonts w:ascii="Arial" w:hAnsi="Arial" w:cs="Arial"/>
                <w:b/>
                <w:bCs/>
                <w:color w:val="FFFFFF"/>
                <w:sz w:val="18"/>
                <w:szCs w:val="18"/>
              </w:rPr>
              <w:t> </w:t>
            </w:r>
          </w:p>
        </w:tc>
        <w:tc>
          <w:tcPr>
            <w:tcW w:w="1134" w:type="dxa"/>
            <w:tcBorders>
              <w:top w:val="nil"/>
              <w:left w:val="nil"/>
              <w:bottom w:val="single" w:sz="4" w:space="0" w:color="auto"/>
              <w:right w:val="single" w:sz="4" w:space="0" w:color="auto"/>
            </w:tcBorders>
            <w:shd w:val="clear" w:color="000000" w:fill="808080"/>
            <w:noWrap/>
            <w:vAlign w:val="bottom"/>
            <w:hideMark/>
          </w:tcPr>
          <w:p w14:paraId="64B73F2A" w14:textId="77777777" w:rsidR="00767BB0" w:rsidRDefault="00767BB0">
            <w:pPr>
              <w:jc w:val="right"/>
              <w:rPr>
                <w:rFonts w:ascii="Arial" w:hAnsi="Arial" w:cs="Arial"/>
                <w:color w:val="000000"/>
                <w:sz w:val="18"/>
                <w:szCs w:val="18"/>
              </w:rPr>
            </w:pPr>
            <w:r>
              <w:rPr>
                <w:rFonts w:ascii="Arial" w:hAnsi="Arial" w:cs="Arial"/>
                <w:color w:val="000000"/>
                <w:sz w:val="18"/>
                <w:szCs w:val="18"/>
              </w:rPr>
              <w:t>3708500</w:t>
            </w:r>
          </w:p>
        </w:tc>
        <w:tc>
          <w:tcPr>
            <w:tcW w:w="993" w:type="dxa"/>
            <w:tcBorders>
              <w:top w:val="nil"/>
              <w:left w:val="nil"/>
              <w:bottom w:val="nil"/>
              <w:right w:val="nil"/>
            </w:tcBorders>
            <w:shd w:val="clear" w:color="auto" w:fill="auto"/>
            <w:noWrap/>
            <w:vAlign w:val="bottom"/>
            <w:hideMark/>
          </w:tcPr>
          <w:p w14:paraId="64FF22C5" w14:textId="77777777" w:rsidR="00767BB0" w:rsidRDefault="00767BB0">
            <w:pPr>
              <w:jc w:val="right"/>
              <w:rPr>
                <w:rFonts w:ascii="Arial" w:hAnsi="Arial" w:cs="Arial"/>
                <w:color w:val="000000"/>
                <w:sz w:val="18"/>
                <w:szCs w:val="18"/>
              </w:rPr>
            </w:pPr>
          </w:p>
        </w:tc>
      </w:tr>
      <w:tr w:rsidR="00767BB0" w14:paraId="5D70D460" w14:textId="77777777" w:rsidTr="0006385B">
        <w:trPr>
          <w:trHeight w:val="300"/>
        </w:trPr>
        <w:tc>
          <w:tcPr>
            <w:tcW w:w="4531" w:type="dxa"/>
            <w:tcBorders>
              <w:top w:val="nil"/>
              <w:left w:val="nil"/>
              <w:bottom w:val="nil"/>
              <w:right w:val="nil"/>
            </w:tcBorders>
            <w:shd w:val="clear" w:color="auto" w:fill="auto"/>
            <w:vAlign w:val="bottom"/>
            <w:hideMark/>
          </w:tcPr>
          <w:p w14:paraId="4C9E9E94" w14:textId="77777777" w:rsidR="00767BB0" w:rsidRDefault="00767BB0">
            <w:pPr>
              <w:rPr>
                <w:sz w:val="20"/>
                <w:szCs w:val="20"/>
              </w:rPr>
            </w:pPr>
          </w:p>
        </w:tc>
        <w:tc>
          <w:tcPr>
            <w:tcW w:w="1560" w:type="dxa"/>
            <w:tcBorders>
              <w:top w:val="nil"/>
              <w:left w:val="nil"/>
              <w:bottom w:val="nil"/>
              <w:right w:val="nil"/>
            </w:tcBorders>
            <w:shd w:val="clear" w:color="auto" w:fill="auto"/>
            <w:noWrap/>
            <w:vAlign w:val="bottom"/>
            <w:hideMark/>
          </w:tcPr>
          <w:p w14:paraId="7C367445" w14:textId="77777777" w:rsidR="00767BB0" w:rsidRDefault="00767BB0">
            <w:pPr>
              <w:rPr>
                <w:sz w:val="20"/>
                <w:szCs w:val="20"/>
              </w:rPr>
            </w:pPr>
          </w:p>
        </w:tc>
        <w:tc>
          <w:tcPr>
            <w:tcW w:w="992" w:type="dxa"/>
            <w:tcBorders>
              <w:top w:val="nil"/>
              <w:left w:val="nil"/>
              <w:bottom w:val="nil"/>
              <w:right w:val="nil"/>
            </w:tcBorders>
            <w:shd w:val="clear" w:color="auto" w:fill="auto"/>
            <w:noWrap/>
            <w:vAlign w:val="bottom"/>
            <w:hideMark/>
          </w:tcPr>
          <w:p w14:paraId="50177978" w14:textId="77777777" w:rsidR="00767BB0" w:rsidRDefault="00767BB0">
            <w:pPr>
              <w:rPr>
                <w:sz w:val="20"/>
                <w:szCs w:val="20"/>
              </w:rPr>
            </w:pPr>
          </w:p>
        </w:tc>
        <w:tc>
          <w:tcPr>
            <w:tcW w:w="850" w:type="dxa"/>
            <w:tcBorders>
              <w:top w:val="nil"/>
              <w:left w:val="nil"/>
              <w:bottom w:val="nil"/>
              <w:right w:val="nil"/>
            </w:tcBorders>
            <w:shd w:val="clear" w:color="auto" w:fill="auto"/>
            <w:noWrap/>
            <w:vAlign w:val="bottom"/>
            <w:hideMark/>
          </w:tcPr>
          <w:p w14:paraId="2F9BDAEB" w14:textId="77777777" w:rsidR="00767BB0" w:rsidRDefault="00767BB0">
            <w:pPr>
              <w:rPr>
                <w:sz w:val="20"/>
                <w:szCs w:val="20"/>
              </w:rPr>
            </w:pPr>
          </w:p>
        </w:tc>
        <w:tc>
          <w:tcPr>
            <w:tcW w:w="1134" w:type="dxa"/>
            <w:tcBorders>
              <w:top w:val="nil"/>
              <w:left w:val="nil"/>
              <w:bottom w:val="nil"/>
              <w:right w:val="nil"/>
            </w:tcBorders>
            <w:shd w:val="clear" w:color="auto" w:fill="auto"/>
            <w:noWrap/>
            <w:vAlign w:val="bottom"/>
            <w:hideMark/>
          </w:tcPr>
          <w:p w14:paraId="092A398C" w14:textId="77777777" w:rsidR="00767BB0" w:rsidRDefault="00767BB0">
            <w:pPr>
              <w:rPr>
                <w:sz w:val="20"/>
                <w:szCs w:val="20"/>
              </w:rPr>
            </w:pPr>
          </w:p>
        </w:tc>
        <w:tc>
          <w:tcPr>
            <w:tcW w:w="993" w:type="dxa"/>
            <w:tcBorders>
              <w:top w:val="nil"/>
              <w:left w:val="nil"/>
              <w:bottom w:val="nil"/>
              <w:right w:val="nil"/>
            </w:tcBorders>
            <w:shd w:val="clear" w:color="auto" w:fill="auto"/>
            <w:noWrap/>
            <w:vAlign w:val="bottom"/>
            <w:hideMark/>
          </w:tcPr>
          <w:p w14:paraId="33EE70F9" w14:textId="77777777" w:rsidR="00767BB0" w:rsidRDefault="00767BB0">
            <w:pPr>
              <w:rPr>
                <w:sz w:val="20"/>
                <w:szCs w:val="20"/>
              </w:rPr>
            </w:pPr>
          </w:p>
        </w:tc>
      </w:tr>
      <w:tr w:rsidR="00767BB0" w14:paraId="7FB92CB6" w14:textId="77777777" w:rsidTr="0006385B">
        <w:trPr>
          <w:trHeight w:val="519"/>
        </w:trPr>
        <w:tc>
          <w:tcPr>
            <w:tcW w:w="4531" w:type="dxa"/>
            <w:tcBorders>
              <w:top w:val="single" w:sz="8" w:space="0" w:color="auto"/>
              <w:left w:val="single" w:sz="8" w:space="0" w:color="auto"/>
              <w:bottom w:val="single" w:sz="4" w:space="0" w:color="auto"/>
              <w:right w:val="single" w:sz="4" w:space="0" w:color="auto"/>
            </w:tcBorders>
            <w:shd w:val="clear" w:color="000000" w:fill="5B9BD5"/>
            <w:noWrap/>
            <w:vAlign w:val="bottom"/>
            <w:hideMark/>
          </w:tcPr>
          <w:p w14:paraId="4C90517F" w14:textId="77777777" w:rsidR="00767BB0" w:rsidRDefault="00767BB0">
            <w:pPr>
              <w:rPr>
                <w:rFonts w:ascii="Arial" w:hAnsi="Arial" w:cs="Arial"/>
                <w:b/>
                <w:bCs/>
                <w:color w:val="FFFFFF"/>
                <w:sz w:val="18"/>
                <w:szCs w:val="18"/>
              </w:rPr>
            </w:pPr>
            <w:r>
              <w:rPr>
                <w:rFonts w:ascii="Arial" w:hAnsi="Arial" w:cs="Arial"/>
                <w:b/>
                <w:bCs/>
                <w:color w:val="FFFFFF"/>
                <w:sz w:val="18"/>
                <w:szCs w:val="18"/>
              </w:rPr>
              <w:t>Konsulttjänster</w:t>
            </w:r>
          </w:p>
        </w:tc>
        <w:tc>
          <w:tcPr>
            <w:tcW w:w="1560" w:type="dxa"/>
            <w:tcBorders>
              <w:top w:val="single" w:sz="8" w:space="0" w:color="auto"/>
              <w:left w:val="nil"/>
              <w:bottom w:val="single" w:sz="4" w:space="0" w:color="auto"/>
              <w:right w:val="single" w:sz="4" w:space="0" w:color="auto"/>
            </w:tcBorders>
            <w:shd w:val="clear" w:color="000000" w:fill="5B9BD5"/>
            <w:noWrap/>
            <w:vAlign w:val="bottom"/>
            <w:hideMark/>
          </w:tcPr>
          <w:p w14:paraId="5793612F" w14:textId="77777777" w:rsidR="00767BB0" w:rsidRDefault="00767BB0">
            <w:pPr>
              <w:rPr>
                <w:rFonts w:ascii="Arial" w:hAnsi="Arial" w:cs="Arial"/>
                <w:b/>
                <w:bCs/>
                <w:color w:val="FFFFFF"/>
                <w:sz w:val="18"/>
                <w:szCs w:val="18"/>
              </w:rPr>
            </w:pPr>
            <w:r>
              <w:rPr>
                <w:rFonts w:ascii="Arial" w:hAnsi="Arial" w:cs="Arial"/>
                <w:b/>
                <w:bCs/>
                <w:color w:val="FFFFFF"/>
                <w:sz w:val="18"/>
                <w:szCs w:val="18"/>
              </w:rPr>
              <w:t> </w:t>
            </w:r>
          </w:p>
        </w:tc>
        <w:tc>
          <w:tcPr>
            <w:tcW w:w="992" w:type="dxa"/>
            <w:tcBorders>
              <w:top w:val="single" w:sz="8" w:space="0" w:color="auto"/>
              <w:left w:val="nil"/>
              <w:bottom w:val="single" w:sz="4" w:space="0" w:color="auto"/>
              <w:right w:val="single" w:sz="4" w:space="0" w:color="auto"/>
            </w:tcBorders>
            <w:shd w:val="clear" w:color="000000" w:fill="5B9BD5"/>
            <w:noWrap/>
            <w:vAlign w:val="bottom"/>
            <w:hideMark/>
          </w:tcPr>
          <w:p w14:paraId="4C041F11" w14:textId="77777777" w:rsidR="00767BB0" w:rsidRDefault="00767BB0">
            <w:pPr>
              <w:rPr>
                <w:rFonts w:ascii="Arial" w:hAnsi="Arial" w:cs="Arial"/>
                <w:b/>
                <w:bCs/>
                <w:color w:val="FFFFFF"/>
                <w:sz w:val="18"/>
                <w:szCs w:val="18"/>
              </w:rPr>
            </w:pPr>
            <w:r>
              <w:rPr>
                <w:rFonts w:ascii="Arial" w:hAnsi="Arial" w:cs="Arial"/>
                <w:b/>
                <w:bCs/>
                <w:color w:val="FFFFFF"/>
                <w:sz w:val="18"/>
                <w:szCs w:val="18"/>
              </w:rPr>
              <w:t>Nivå 1</w:t>
            </w:r>
          </w:p>
        </w:tc>
        <w:tc>
          <w:tcPr>
            <w:tcW w:w="850" w:type="dxa"/>
            <w:tcBorders>
              <w:top w:val="single" w:sz="8" w:space="0" w:color="auto"/>
              <w:left w:val="nil"/>
              <w:bottom w:val="single" w:sz="4" w:space="0" w:color="auto"/>
              <w:right w:val="single" w:sz="4" w:space="0" w:color="auto"/>
            </w:tcBorders>
            <w:shd w:val="clear" w:color="000000" w:fill="5B9BD5"/>
            <w:noWrap/>
            <w:vAlign w:val="bottom"/>
            <w:hideMark/>
          </w:tcPr>
          <w:p w14:paraId="5528A498" w14:textId="77777777" w:rsidR="00767BB0" w:rsidRDefault="00767BB0">
            <w:pPr>
              <w:rPr>
                <w:rFonts w:ascii="Arial" w:hAnsi="Arial" w:cs="Arial"/>
                <w:b/>
                <w:bCs/>
                <w:color w:val="FFFFFF"/>
                <w:sz w:val="18"/>
                <w:szCs w:val="18"/>
              </w:rPr>
            </w:pPr>
            <w:r>
              <w:rPr>
                <w:rFonts w:ascii="Arial" w:hAnsi="Arial" w:cs="Arial"/>
                <w:b/>
                <w:bCs/>
                <w:color w:val="FFFFFF"/>
                <w:sz w:val="18"/>
                <w:szCs w:val="18"/>
              </w:rPr>
              <w:t>Nivå 2</w:t>
            </w:r>
          </w:p>
        </w:tc>
        <w:tc>
          <w:tcPr>
            <w:tcW w:w="1134" w:type="dxa"/>
            <w:tcBorders>
              <w:top w:val="single" w:sz="8" w:space="0" w:color="auto"/>
              <w:left w:val="nil"/>
              <w:bottom w:val="single" w:sz="4" w:space="0" w:color="auto"/>
              <w:right w:val="single" w:sz="8" w:space="0" w:color="auto"/>
            </w:tcBorders>
            <w:shd w:val="clear" w:color="000000" w:fill="5B9BD5"/>
            <w:noWrap/>
            <w:vAlign w:val="bottom"/>
            <w:hideMark/>
          </w:tcPr>
          <w:p w14:paraId="133F37C2" w14:textId="77777777" w:rsidR="00767BB0" w:rsidRDefault="00767BB0">
            <w:pPr>
              <w:rPr>
                <w:rFonts w:ascii="Arial" w:hAnsi="Arial" w:cs="Arial"/>
                <w:b/>
                <w:bCs/>
                <w:color w:val="FFFFFF"/>
                <w:sz w:val="18"/>
                <w:szCs w:val="18"/>
              </w:rPr>
            </w:pPr>
            <w:r>
              <w:rPr>
                <w:rFonts w:ascii="Arial" w:hAnsi="Arial" w:cs="Arial"/>
                <w:b/>
                <w:bCs/>
                <w:color w:val="FFFFFF"/>
                <w:sz w:val="18"/>
                <w:szCs w:val="18"/>
              </w:rPr>
              <w:t>Nivå 3</w:t>
            </w:r>
          </w:p>
        </w:tc>
        <w:tc>
          <w:tcPr>
            <w:tcW w:w="993" w:type="dxa"/>
            <w:tcBorders>
              <w:top w:val="nil"/>
              <w:left w:val="nil"/>
              <w:bottom w:val="nil"/>
              <w:right w:val="nil"/>
            </w:tcBorders>
            <w:shd w:val="clear" w:color="auto" w:fill="auto"/>
            <w:noWrap/>
            <w:vAlign w:val="bottom"/>
            <w:hideMark/>
          </w:tcPr>
          <w:p w14:paraId="7B4ACD76" w14:textId="77777777" w:rsidR="00767BB0" w:rsidRDefault="00767BB0">
            <w:pPr>
              <w:rPr>
                <w:rFonts w:ascii="Arial" w:hAnsi="Arial" w:cs="Arial"/>
                <w:b/>
                <w:bCs/>
                <w:color w:val="FFFFFF"/>
                <w:sz w:val="18"/>
                <w:szCs w:val="18"/>
              </w:rPr>
            </w:pPr>
          </w:p>
        </w:tc>
      </w:tr>
      <w:tr w:rsidR="00767BB0" w14:paraId="5A65C08B" w14:textId="77777777" w:rsidTr="0006385B">
        <w:trPr>
          <w:trHeight w:val="444"/>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7DF54444" w14:textId="77777777" w:rsidR="00767BB0" w:rsidRDefault="00767BB0">
            <w:pPr>
              <w:rPr>
                <w:rFonts w:ascii="Arial" w:hAnsi="Arial" w:cs="Arial"/>
                <w:color w:val="000000"/>
                <w:sz w:val="18"/>
                <w:szCs w:val="18"/>
              </w:rPr>
            </w:pPr>
            <w:r>
              <w:rPr>
                <w:rFonts w:ascii="Arial" w:hAnsi="Arial" w:cs="Arial"/>
                <w:color w:val="000000"/>
                <w:sz w:val="18"/>
                <w:szCs w:val="18"/>
              </w:rPr>
              <w:t>Projektledning</w:t>
            </w:r>
          </w:p>
        </w:tc>
        <w:tc>
          <w:tcPr>
            <w:tcW w:w="1560" w:type="dxa"/>
            <w:tcBorders>
              <w:top w:val="nil"/>
              <w:left w:val="nil"/>
              <w:bottom w:val="single" w:sz="4" w:space="0" w:color="auto"/>
              <w:right w:val="single" w:sz="4" w:space="0" w:color="auto"/>
            </w:tcBorders>
            <w:shd w:val="clear" w:color="000000" w:fill="EDEDED"/>
            <w:vAlign w:val="center"/>
            <w:hideMark/>
          </w:tcPr>
          <w:p w14:paraId="4548D22C"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222B35"/>
            <w:noWrap/>
            <w:vAlign w:val="bottom"/>
            <w:hideMark/>
          </w:tcPr>
          <w:p w14:paraId="15B3CA5D" w14:textId="77777777" w:rsidR="00767BB0" w:rsidRDefault="00767BB0">
            <w:pPr>
              <w:jc w:val="right"/>
              <w:rPr>
                <w:rFonts w:ascii="Arial" w:hAnsi="Arial" w:cs="Arial"/>
                <w:color w:val="9C6500"/>
                <w:sz w:val="18"/>
                <w:szCs w:val="18"/>
              </w:rPr>
            </w:pPr>
            <w:r>
              <w:rPr>
                <w:rFonts w:ascii="Arial" w:hAnsi="Arial" w:cs="Arial"/>
                <w:color w:val="9C6500"/>
                <w:sz w:val="18"/>
                <w:szCs w:val="18"/>
              </w:rPr>
              <w:t> </w:t>
            </w:r>
          </w:p>
        </w:tc>
        <w:tc>
          <w:tcPr>
            <w:tcW w:w="850" w:type="dxa"/>
            <w:tcBorders>
              <w:top w:val="nil"/>
              <w:left w:val="nil"/>
              <w:bottom w:val="single" w:sz="4" w:space="0" w:color="auto"/>
              <w:right w:val="single" w:sz="4" w:space="0" w:color="auto"/>
            </w:tcBorders>
            <w:shd w:val="clear" w:color="000000" w:fill="FCE4D6"/>
            <w:noWrap/>
            <w:vAlign w:val="bottom"/>
            <w:hideMark/>
          </w:tcPr>
          <w:p w14:paraId="2D67063D" w14:textId="77777777" w:rsidR="00767BB0" w:rsidRDefault="00767BB0">
            <w:pPr>
              <w:jc w:val="right"/>
              <w:rPr>
                <w:rFonts w:ascii="Arial" w:hAnsi="Arial" w:cs="Arial"/>
                <w:color w:val="9C6500"/>
                <w:sz w:val="18"/>
                <w:szCs w:val="18"/>
              </w:rPr>
            </w:pPr>
            <w:r>
              <w:rPr>
                <w:rFonts w:ascii="Arial" w:hAnsi="Arial" w:cs="Arial"/>
                <w:color w:val="9C6500"/>
                <w:sz w:val="18"/>
                <w:szCs w:val="18"/>
              </w:rPr>
              <w:t>700</w:t>
            </w:r>
          </w:p>
        </w:tc>
        <w:tc>
          <w:tcPr>
            <w:tcW w:w="1134" w:type="dxa"/>
            <w:tcBorders>
              <w:top w:val="nil"/>
              <w:left w:val="nil"/>
              <w:bottom w:val="single" w:sz="4" w:space="0" w:color="auto"/>
              <w:right w:val="single" w:sz="8" w:space="0" w:color="auto"/>
            </w:tcBorders>
            <w:shd w:val="clear" w:color="000000" w:fill="FCE4D6"/>
            <w:noWrap/>
            <w:vAlign w:val="bottom"/>
            <w:hideMark/>
          </w:tcPr>
          <w:p w14:paraId="64670B54" w14:textId="77777777" w:rsidR="00767BB0" w:rsidRDefault="00767BB0">
            <w:pPr>
              <w:jc w:val="right"/>
              <w:rPr>
                <w:rFonts w:ascii="Arial" w:hAnsi="Arial" w:cs="Arial"/>
                <w:color w:val="9C6500"/>
                <w:sz w:val="18"/>
                <w:szCs w:val="18"/>
              </w:rPr>
            </w:pPr>
            <w:r>
              <w:rPr>
                <w:rFonts w:ascii="Arial" w:hAnsi="Arial" w:cs="Arial"/>
                <w:color w:val="9C6500"/>
                <w:sz w:val="18"/>
                <w:szCs w:val="18"/>
              </w:rPr>
              <w:t>800</w:t>
            </w:r>
          </w:p>
        </w:tc>
        <w:tc>
          <w:tcPr>
            <w:tcW w:w="993" w:type="dxa"/>
            <w:tcBorders>
              <w:top w:val="nil"/>
              <w:left w:val="nil"/>
              <w:bottom w:val="nil"/>
              <w:right w:val="nil"/>
            </w:tcBorders>
            <w:shd w:val="clear" w:color="000000" w:fill="FFFFFF"/>
            <w:vAlign w:val="center"/>
            <w:hideMark/>
          </w:tcPr>
          <w:p w14:paraId="602A860E" w14:textId="77777777" w:rsidR="00767BB0" w:rsidRDefault="00767BB0">
            <w:pPr>
              <w:rPr>
                <w:rFonts w:ascii="Calibri" w:hAnsi="Calibri" w:cs="Calibri"/>
                <w:color w:val="000000"/>
              </w:rPr>
            </w:pPr>
            <w:r>
              <w:rPr>
                <w:rFonts w:ascii="Calibri" w:hAnsi="Calibri" w:cs="Calibri"/>
                <w:color w:val="000000"/>
              </w:rPr>
              <w:t> </w:t>
            </w:r>
          </w:p>
        </w:tc>
      </w:tr>
      <w:tr w:rsidR="00767BB0" w14:paraId="48469166"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0C987F33"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51546DD1" w14:textId="553A1C59" w:rsidR="00767BB0" w:rsidRDefault="00767BB0">
            <w:pPr>
              <w:jc w:val="center"/>
              <w:rPr>
                <w:rFonts w:ascii="Arial" w:hAnsi="Arial" w:cs="Arial"/>
                <w:sz w:val="18"/>
                <w:szCs w:val="18"/>
              </w:rPr>
            </w:pPr>
            <w:r>
              <w:rPr>
                <w:rFonts w:ascii="Arial" w:hAnsi="Arial" w:cs="Arial"/>
                <w:sz w:val="18"/>
                <w:szCs w:val="18"/>
              </w:rPr>
              <w:t>Antal (timmar)</w:t>
            </w:r>
          </w:p>
        </w:tc>
        <w:tc>
          <w:tcPr>
            <w:tcW w:w="992" w:type="dxa"/>
            <w:tcBorders>
              <w:top w:val="nil"/>
              <w:left w:val="nil"/>
              <w:bottom w:val="single" w:sz="4" w:space="0" w:color="auto"/>
              <w:right w:val="single" w:sz="4" w:space="0" w:color="auto"/>
            </w:tcBorders>
            <w:shd w:val="clear" w:color="000000" w:fill="EDEDED"/>
            <w:vAlign w:val="center"/>
            <w:hideMark/>
          </w:tcPr>
          <w:p w14:paraId="2F05BDCC"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0A4F10E8" w14:textId="77777777" w:rsidR="00767BB0" w:rsidRDefault="00767BB0">
            <w:pPr>
              <w:jc w:val="center"/>
              <w:rPr>
                <w:rFonts w:ascii="Arial" w:hAnsi="Arial" w:cs="Arial"/>
                <w:sz w:val="18"/>
                <w:szCs w:val="18"/>
              </w:rPr>
            </w:pPr>
            <w:r>
              <w:rPr>
                <w:rFonts w:ascii="Arial" w:hAnsi="Arial" w:cs="Arial"/>
                <w:sz w:val="18"/>
                <w:szCs w:val="18"/>
              </w:rPr>
              <w:t>50</w:t>
            </w:r>
          </w:p>
        </w:tc>
        <w:tc>
          <w:tcPr>
            <w:tcW w:w="1134" w:type="dxa"/>
            <w:tcBorders>
              <w:top w:val="nil"/>
              <w:left w:val="nil"/>
              <w:bottom w:val="single" w:sz="4" w:space="0" w:color="auto"/>
              <w:right w:val="single" w:sz="8" w:space="0" w:color="auto"/>
            </w:tcBorders>
            <w:shd w:val="clear" w:color="000000" w:fill="EDEDED"/>
            <w:vAlign w:val="center"/>
            <w:hideMark/>
          </w:tcPr>
          <w:p w14:paraId="164846F0" w14:textId="77777777" w:rsidR="00767BB0" w:rsidRDefault="00767BB0">
            <w:pPr>
              <w:jc w:val="center"/>
              <w:rPr>
                <w:rFonts w:ascii="Arial" w:hAnsi="Arial" w:cs="Arial"/>
                <w:sz w:val="18"/>
                <w:szCs w:val="18"/>
              </w:rPr>
            </w:pPr>
            <w:r>
              <w:rPr>
                <w:rFonts w:ascii="Arial" w:hAnsi="Arial" w:cs="Arial"/>
                <w:sz w:val="18"/>
                <w:szCs w:val="18"/>
              </w:rPr>
              <w:t>100</w:t>
            </w:r>
          </w:p>
        </w:tc>
        <w:tc>
          <w:tcPr>
            <w:tcW w:w="993" w:type="dxa"/>
            <w:tcBorders>
              <w:top w:val="nil"/>
              <w:left w:val="nil"/>
              <w:bottom w:val="nil"/>
              <w:right w:val="nil"/>
            </w:tcBorders>
            <w:shd w:val="clear" w:color="000000" w:fill="FFFFFF"/>
            <w:vAlign w:val="center"/>
            <w:hideMark/>
          </w:tcPr>
          <w:p w14:paraId="6DD61092" w14:textId="77777777" w:rsidR="00767BB0" w:rsidRDefault="00767BB0">
            <w:pPr>
              <w:rPr>
                <w:rFonts w:ascii="Calibri" w:hAnsi="Calibri" w:cs="Calibri"/>
                <w:color w:val="000000"/>
              </w:rPr>
            </w:pPr>
            <w:r>
              <w:rPr>
                <w:rFonts w:ascii="Calibri" w:hAnsi="Calibri" w:cs="Calibri"/>
                <w:color w:val="000000"/>
              </w:rPr>
              <w:t> </w:t>
            </w:r>
          </w:p>
        </w:tc>
      </w:tr>
      <w:tr w:rsidR="00767BB0" w14:paraId="7E92457A"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5644C04F"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269270C4"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5AFCCF6A"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2FAE08E6" w14:textId="77777777" w:rsidR="00767BB0" w:rsidRDefault="00767BB0">
            <w:pPr>
              <w:jc w:val="center"/>
              <w:rPr>
                <w:rFonts w:ascii="Arial" w:hAnsi="Arial" w:cs="Arial"/>
                <w:sz w:val="18"/>
                <w:szCs w:val="18"/>
              </w:rPr>
            </w:pPr>
            <w:r>
              <w:rPr>
                <w:rFonts w:ascii="Arial" w:hAnsi="Arial" w:cs="Arial"/>
                <w:sz w:val="18"/>
                <w:szCs w:val="18"/>
              </w:rPr>
              <w:t>35000</w:t>
            </w:r>
          </w:p>
        </w:tc>
        <w:tc>
          <w:tcPr>
            <w:tcW w:w="1134" w:type="dxa"/>
            <w:tcBorders>
              <w:top w:val="nil"/>
              <w:left w:val="nil"/>
              <w:bottom w:val="single" w:sz="4" w:space="0" w:color="auto"/>
              <w:right w:val="single" w:sz="8" w:space="0" w:color="auto"/>
            </w:tcBorders>
            <w:shd w:val="clear" w:color="000000" w:fill="EDEDED"/>
            <w:vAlign w:val="center"/>
            <w:hideMark/>
          </w:tcPr>
          <w:p w14:paraId="42982EE7" w14:textId="77777777" w:rsidR="00767BB0" w:rsidRDefault="00767BB0">
            <w:pPr>
              <w:jc w:val="center"/>
              <w:rPr>
                <w:rFonts w:ascii="Arial" w:hAnsi="Arial" w:cs="Arial"/>
                <w:sz w:val="18"/>
                <w:szCs w:val="18"/>
              </w:rPr>
            </w:pPr>
            <w:r>
              <w:rPr>
                <w:rFonts w:ascii="Arial" w:hAnsi="Arial" w:cs="Arial"/>
                <w:sz w:val="18"/>
                <w:szCs w:val="18"/>
              </w:rPr>
              <w:t>80000</w:t>
            </w:r>
          </w:p>
        </w:tc>
        <w:tc>
          <w:tcPr>
            <w:tcW w:w="993" w:type="dxa"/>
            <w:tcBorders>
              <w:top w:val="nil"/>
              <w:left w:val="nil"/>
              <w:bottom w:val="nil"/>
              <w:right w:val="nil"/>
            </w:tcBorders>
            <w:shd w:val="clear" w:color="000000" w:fill="FFFFFF"/>
            <w:vAlign w:val="center"/>
            <w:hideMark/>
          </w:tcPr>
          <w:p w14:paraId="634C3B78" w14:textId="77777777" w:rsidR="00767BB0" w:rsidRDefault="00767BB0">
            <w:pPr>
              <w:rPr>
                <w:rFonts w:ascii="Calibri" w:hAnsi="Calibri" w:cs="Calibri"/>
                <w:color w:val="000000"/>
              </w:rPr>
            </w:pPr>
            <w:r>
              <w:rPr>
                <w:rFonts w:ascii="Calibri" w:hAnsi="Calibri" w:cs="Calibri"/>
                <w:color w:val="000000"/>
              </w:rPr>
              <w:t> </w:t>
            </w:r>
          </w:p>
        </w:tc>
      </w:tr>
      <w:tr w:rsidR="00767BB0" w14:paraId="7F0220D6" w14:textId="77777777" w:rsidTr="0006385B">
        <w:trPr>
          <w:trHeight w:val="444"/>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4C80662F" w14:textId="77777777" w:rsidR="00767BB0" w:rsidRDefault="00767BB0">
            <w:pPr>
              <w:rPr>
                <w:rFonts w:ascii="Arial" w:hAnsi="Arial" w:cs="Arial"/>
                <w:color w:val="000000"/>
                <w:sz w:val="18"/>
                <w:szCs w:val="18"/>
              </w:rPr>
            </w:pPr>
            <w:r>
              <w:rPr>
                <w:rFonts w:ascii="Arial" w:hAnsi="Arial" w:cs="Arial"/>
                <w:color w:val="000000"/>
                <w:sz w:val="18"/>
                <w:szCs w:val="18"/>
              </w:rPr>
              <w:t>Kartläggning för implementation/Förstudie.</w:t>
            </w:r>
          </w:p>
        </w:tc>
        <w:tc>
          <w:tcPr>
            <w:tcW w:w="1560" w:type="dxa"/>
            <w:tcBorders>
              <w:top w:val="nil"/>
              <w:left w:val="nil"/>
              <w:bottom w:val="single" w:sz="4" w:space="0" w:color="auto"/>
              <w:right w:val="single" w:sz="4" w:space="0" w:color="auto"/>
            </w:tcBorders>
            <w:shd w:val="clear" w:color="000000" w:fill="EDEDED"/>
            <w:vAlign w:val="center"/>
            <w:hideMark/>
          </w:tcPr>
          <w:p w14:paraId="74DD057E"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222B35"/>
            <w:noWrap/>
            <w:vAlign w:val="bottom"/>
            <w:hideMark/>
          </w:tcPr>
          <w:p w14:paraId="5E28AC9B" w14:textId="77777777" w:rsidR="00767BB0" w:rsidRDefault="00767BB0">
            <w:pPr>
              <w:jc w:val="right"/>
              <w:rPr>
                <w:rFonts w:ascii="Arial" w:hAnsi="Arial" w:cs="Arial"/>
                <w:color w:val="9C6500"/>
                <w:sz w:val="18"/>
                <w:szCs w:val="18"/>
              </w:rPr>
            </w:pPr>
            <w:r>
              <w:rPr>
                <w:rFonts w:ascii="Arial" w:hAnsi="Arial" w:cs="Arial"/>
                <w:color w:val="9C6500"/>
                <w:sz w:val="18"/>
                <w:szCs w:val="18"/>
              </w:rPr>
              <w:t> </w:t>
            </w:r>
          </w:p>
        </w:tc>
        <w:tc>
          <w:tcPr>
            <w:tcW w:w="850" w:type="dxa"/>
            <w:tcBorders>
              <w:top w:val="nil"/>
              <w:left w:val="nil"/>
              <w:bottom w:val="single" w:sz="4" w:space="0" w:color="auto"/>
              <w:right w:val="single" w:sz="4" w:space="0" w:color="auto"/>
            </w:tcBorders>
            <w:shd w:val="clear" w:color="000000" w:fill="FCE4D6"/>
            <w:noWrap/>
            <w:vAlign w:val="bottom"/>
            <w:hideMark/>
          </w:tcPr>
          <w:p w14:paraId="59729DA2" w14:textId="77777777" w:rsidR="00767BB0" w:rsidRDefault="00767BB0">
            <w:pPr>
              <w:jc w:val="right"/>
              <w:rPr>
                <w:rFonts w:ascii="Arial" w:hAnsi="Arial" w:cs="Arial"/>
                <w:color w:val="9C6500"/>
                <w:sz w:val="18"/>
                <w:szCs w:val="18"/>
              </w:rPr>
            </w:pPr>
            <w:r>
              <w:rPr>
                <w:rFonts w:ascii="Arial" w:hAnsi="Arial" w:cs="Arial"/>
                <w:color w:val="9C6500"/>
                <w:sz w:val="18"/>
                <w:szCs w:val="18"/>
              </w:rPr>
              <w:t>700</w:t>
            </w:r>
          </w:p>
        </w:tc>
        <w:tc>
          <w:tcPr>
            <w:tcW w:w="1134" w:type="dxa"/>
            <w:tcBorders>
              <w:top w:val="nil"/>
              <w:left w:val="nil"/>
              <w:bottom w:val="single" w:sz="4" w:space="0" w:color="auto"/>
              <w:right w:val="single" w:sz="8" w:space="0" w:color="auto"/>
            </w:tcBorders>
            <w:shd w:val="clear" w:color="000000" w:fill="FCE4D6"/>
            <w:noWrap/>
            <w:vAlign w:val="bottom"/>
            <w:hideMark/>
          </w:tcPr>
          <w:p w14:paraId="1D163C33" w14:textId="77777777" w:rsidR="00767BB0" w:rsidRDefault="00767BB0">
            <w:pPr>
              <w:jc w:val="right"/>
              <w:rPr>
                <w:rFonts w:ascii="Arial" w:hAnsi="Arial" w:cs="Arial"/>
                <w:color w:val="9C6500"/>
                <w:sz w:val="18"/>
                <w:szCs w:val="18"/>
              </w:rPr>
            </w:pPr>
            <w:r>
              <w:rPr>
                <w:rFonts w:ascii="Arial" w:hAnsi="Arial" w:cs="Arial"/>
                <w:color w:val="9C6500"/>
                <w:sz w:val="18"/>
                <w:szCs w:val="18"/>
              </w:rPr>
              <w:t>800</w:t>
            </w:r>
          </w:p>
        </w:tc>
        <w:tc>
          <w:tcPr>
            <w:tcW w:w="993" w:type="dxa"/>
            <w:tcBorders>
              <w:top w:val="nil"/>
              <w:left w:val="nil"/>
              <w:bottom w:val="nil"/>
              <w:right w:val="nil"/>
            </w:tcBorders>
            <w:shd w:val="clear" w:color="000000" w:fill="FFFFFF"/>
            <w:vAlign w:val="center"/>
            <w:hideMark/>
          </w:tcPr>
          <w:p w14:paraId="79103D07" w14:textId="77777777" w:rsidR="00767BB0" w:rsidRDefault="00767BB0">
            <w:pPr>
              <w:rPr>
                <w:rFonts w:ascii="Calibri" w:hAnsi="Calibri" w:cs="Calibri"/>
                <w:color w:val="000000"/>
              </w:rPr>
            </w:pPr>
            <w:r>
              <w:rPr>
                <w:rFonts w:ascii="Calibri" w:hAnsi="Calibri" w:cs="Calibri"/>
                <w:color w:val="000000"/>
              </w:rPr>
              <w:t> </w:t>
            </w:r>
          </w:p>
        </w:tc>
      </w:tr>
      <w:tr w:rsidR="00767BB0" w14:paraId="6485546F"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0FB2B625"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56025B6B" w14:textId="26927F3C" w:rsidR="00767BB0" w:rsidRDefault="00767BB0">
            <w:pPr>
              <w:jc w:val="center"/>
              <w:rPr>
                <w:rFonts w:ascii="Arial" w:hAnsi="Arial" w:cs="Arial"/>
                <w:sz w:val="18"/>
                <w:szCs w:val="18"/>
              </w:rPr>
            </w:pPr>
            <w:r>
              <w:rPr>
                <w:rFonts w:ascii="Arial" w:hAnsi="Arial" w:cs="Arial"/>
                <w:sz w:val="18"/>
                <w:szCs w:val="18"/>
              </w:rPr>
              <w:t>Antal (timmar)</w:t>
            </w:r>
          </w:p>
        </w:tc>
        <w:tc>
          <w:tcPr>
            <w:tcW w:w="992" w:type="dxa"/>
            <w:tcBorders>
              <w:top w:val="nil"/>
              <w:left w:val="nil"/>
              <w:bottom w:val="single" w:sz="4" w:space="0" w:color="auto"/>
              <w:right w:val="single" w:sz="4" w:space="0" w:color="auto"/>
            </w:tcBorders>
            <w:shd w:val="clear" w:color="000000" w:fill="EDEDED"/>
            <w:vAlign w:val="center"/>
            <w:hideMark/>
          </w:tcPr>
          <w:p w14:paraId="3379F7A1"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691DBA92" w14:textId="77777777" w:rsidR="00767BB0" w:rsidRDefault="00767BB0">
            <w:pPr>
              <w:jc w:val="center"/>
              <w:rPr>
                <w:rFonts w:ascii="Arial" w:hAnsi="Arial" w:cs="Arial"/>
                <w:sz w:val="18"/>
                <w:szCs w:val="18"/>
              </w:rPr>
            </w:pPr>
            <w:r>
              <w:rPr>
                <w:rFonts w:ascii="Arial" w:hAnsi="Arial" w:cs="Arial"/>
                <w:sz w:val="18"/>
                <w:szCs w:val="18"/>
              </w:rPr>
              <w:t>50</w:t>
            </w:r>
          </w:p>
        </w:tc>
        <w:tc>
          <w:tcPr>
            <w:tcW w:w="1134" w:type="dxa"/>
            <w:tcBorders>
              <w:top w:val="nil"/>
              <w:left w:val="nil"/>
              <w:bottom w:val="single" w:sz="4" w:space="0" w:color="auto"/>
              <w:right w:val="single" w:sz="8" w:space="0" w:color="auto"/>
            </w:tcBorders>
            <w:shd w:val="clear" w:color="000000" w:fill="EDEDED"/>
            <w:vAlign w:val="center"/>
            <w:hideMark/>
          </w:tcPr>
          <w:p w14:paraId="348B6023" w14:textId="77777777" w:rsidR="00767BB0" w:rsidRDefault="00767BB0">
            <w:pPr>
              <w:jc w:val="center"/>
              <w:rPr>
                <w:rFonts w:ascii="Arial" w:hAnsi="Arial" w:cs="Arial"/>
                <w:sz w:val="18"/>
                <w:szCs w:val="18"/>
              </w:rPr>
            </w:pPr>
            <w:r>
              <w:rPr>
                <w:rFonts w:ascii="Arial" w:hAnsi="Arial" w:cs="Arial"/>
                <w:sz w:val="18"/>
                <w:szCs w:val="18"/>
              </w:rPr>
              <w:t>100</w:t>
            </w:r>
          </w:p>
        </w:tc>
        <w:tc>
          <w:tcPr>
            <w:tcW w:w="993" w:type="dxa"/>
            <w:tcBorders>
              <w:top w:val="nil"/>
              <w:left w:val="nil"/>
              <w:bottom w:val="nil"/>
              <w:right w:val="nil"/>
            </w:tcBorders>
            <w:shd w:val="clear" w:color="000000" w:fill="FFFFFF"/>
            <w:vAlign w:val="center"/>
            <w:hideMark/>
          </w:tcPr>
          <w:p w14:paraId="61F3E42C" w14:textId="77777777" w:rsidR="00767BB0" w:rsidRDefault="00767BB0">
            <w:pPr>
              <w:rPr>
                <w:rFonts w:ascii="Calibri" w:hAnsi="Calibri" w:cs="Calibri"/>
                <w:color w:val="000000"/>
              </w:rPr>
            </w:pPr>
            <w:r>
              <w:rPr>
                <w:rFonts w:ascii="Calibri" w:hAnsi="Calibri" w:cs="Calibri"/>
                <w:color w:val="000000"/>
              </w:rPr>
              <w:t> </w:t>
            </w:r>
          </w:p>
        </w:tc>
      </w:tr>
      <w:tr w:rsidR="00767BB0" w14:paraId="1ADBBCB9"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6A05081A"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5E14CF38"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5F5E8842"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489E41EA" w14:textId="77777777" w:rsidR="00767BB0" w:rsidRDefault="00767BB0">
            <w:pPr>
              <w:jc w:val="center"/>
              <w:rPr>
                <w:rFonts w:ascii="Arial" w:hAnsi="Arial" w:cs="Arial"/>
                <w:sz w:val="18"/>
                <w:szCs w:val="18"/>
              </w:rPr>
            </w:pPr>
            <w:r>
              <w:rPr>
                <w:rFonts w:ascii="Arial" w:hAnsi="Arial" w:cs="Arial"/>
                <w:sz w:val="18"/>
                <w:szCs w:val="18"/>
              </w:rPr>
              <w:t>35000</w:t>
            </w:r>
          </w:p>
        </w:tc>
        <w:tc>
          <w:tcPr>
            <w:tcW w:w="1134" w:type="dxa"/>
            <w:tcBorders>
              <w:top w:val="nil"/>
              <w:left w:val="nil"/>
              <w:bottom w:val="single" w:sz="4" w:space="0" w:color="auto"/>
              <w:right w:val="single" w:sz="8" w:space="0" w:color="auto"/>
            </w:tcBorders>
            <w:shd w:val="clear" w:color="000000" w:fill="EDEDED"/>
            <w:vAlign w:val="center"/>
            <w:hideMark/>
          </w:tcPr>
          <w:p w14:paraId="7A538419" w14:textId="77777777" w:rsidR="00767BB0" w:rsidRDefault="00767BB0">
            <w:pPr>
              <w:jc w:val="center"/>
              <w:rPr>
                <w:rFonts w:ascii="Arial" w:hAnsi="Arial" w:cs="Arial"/>
                <w:sz w:val="18"/>
                <w:szCs w:val="18"/>
              </w:rPr>
            </w:pPr>
            <w:r>
              <w:rPr>
                <w:rFonts w:ascii="Arial" w:hAnsi="Arial" w:cs="Arial"/>
                <w:sz w:val="18"/>
                <w:szCs w:val="18"/>
              </w:rPr>
              <w:t>80000</w:t>
            </w:r>
          </w:p>
        </w:tc>
        <w:tc>
          <w:tcPr>
            <w:tcW w:w="993" w:type="dxa"/>
            <w:tcBorders>
              <w:top w:val="nil"/>
              <w:left w:val="nil"/>
              <w:bottom w:val="nil"/>
              <w:right w:val="nil"/>
            </w:tcBorders>
            <w:shd w:val="clear" w:color="000000" w:fill="FFFFFF"/>
            <w:vAlign w:val="center"/>
            <w:hideMark/>
          </w:tcPr>
          <w:p w14:paraId="70FFA7F8" w14:textId="77777777" w:rsidR="00767BB0" w:rsidRDefault="00767BB0">
            <w:pPr>
              <w:rPr>
                <w:rFonts w:ascii="Calibri" w:hAnsi="Calibri" w:cs="Calibri"/>
                <w:color w:val="000000"/>
              </w:rPr>
            </w:pPr>
            <w:r>
              <w:rPr>
                <w:rFonts w:ascii="Calibri" w:hAnsi="Calibri" w:cs="Calibri"/>
                <w:color w:val="000000"/>
              </w:rPr>
              <w:t> </w:t>
            </w:r>
          </w:p>
        </w:tc>
      </w:tr>
      <w:tr w:rsidR="00767BB0" w14:paraId="130EE0A1" w14:textId="77777777" w:rsidTr="0006385B">
        <w:trPr>
          <w:trHeight w:val="444"/>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7AE3C0C6" w14:textId="77777777" w:rsidR="00767BB0" w:rsidRDefault="00767BB0">
            <w:pPr>
              <w:rPr>
                <w:rFonts w:ascii="Arial" w:hAnsi="Arial" w:cs="Arial"/>
                <w:color w:val="000000"/>
                <w:sz w:val="18"/>
                <w:szCs w:val="18"/>
              </w:rPr>
            </w:pPr>
            <w:r>
              <w:rPr>
                <w:rFonts w:ascii="Arial" w:hAnsi="Arial" w:cs="Arial"/>
                <w:color w:val="000000"/>
                <w:sz w:val="18"/>
                <w:szCs w:val="18"/>
              </w:rPr>
              <w:t>Konfiguration</w:t>
            </w:r>
          </w:p>
        </w:tc>
        <w:tc>
          <w:tcPr>
            <w:tcW w:w="1560" w:type="dxa"/>
            <w:tcBorders>
              <w:top w:val="nil"/>
              <w:left w:val="nil"/>
              <w:bottom w:val="single" w:sz="4" w:space="0" w:color="auto"/>
              <w:right w:val="single" w:sz="4" w:space="0" w:color="auto"/>
            </w:tcBorders>
            <w:shd w:val="clear" w:color="000000" w:fill="EDEDED"/>
            <w:vAlign w:val="center"/>
            <w:hideMark/>
          </w:tcPr>
          <w:p w14:paraId="0E675548"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FCE4D6"/>
            <w:noWrap/>
            <w:vAlign w:val="bottom"/>
            <w:hideMark/>
          </w:tcPr>
          <w:p w14:paraId="2D3F6D9E" w14:textId="77777777" w:rsidR="00767BB0" w:rsidRDefault="00767BB0">
            <w:pPr>
              <w:jc w:val="right"/>
              <w:rPr>
                <w:rFonts w:ascii="Arial" w:hAnsi="Arial" w:cs="Arial"/>
                <w:color w:val="9C6500"/>
                <w:sz w:val="18"/>
                <w:szCs w:val="18"/>
              </w:rPr>
            </w:pPr>
            <w:r>
              <w:rPr>
                <w:rFonts w:ascii="Arial" w:hAnsi="Arial" w:cs="Arial"/>
                <w:color w:val="9C6500"/>
                <w:sz w:val="18"/>
                <w:szCs w:val="18"/>
              </w:rPr>
              <w:t>600</w:t>
            </w:r>
          </w:p>
        </w:tc>
        <w:tc>
          <w:tcPr>
            <w:tcW w:w="850" w:type="dxa"/>
            <w:tcBorders>
              <w:top w:val="nil"/>
              <w:left w:val="nil"/>
              <w:bottom w:val="single" w:sz="4" w:space="0" w:color="auto"/>
              <w:right w:val="single" w:sz="4" w:space="0" w:color="auto"/>
            </w:tcBorders>
            <w:shd w:val="clear" w:color="000000" w:fill="FCE4D6"/>
            <w:noWrap/>
            <w:vAlign w:val="bottom"/>
            <w:hideMark/>
          </w:tcPr>
          <w:p w14:paraId="755D24A8" w14:textId="77777777" w:rsidR="00767BB0" w:rsidRDefault="00767BB0">
            <w:pPr>
              <w:jc w:val="right"/>
              <w:rPr>
                <w:rFonts w:ascii="Arial" w:hAnsi="Arial" w:cs="Arial"/>
                <w:color w:val="9C6500"/>
                <w:sz w:val="18"/>
                <w:szCs w:val="18"/>
              </w:rPr>
            </w:pPr>
            <w:r>
              <w:rPr>
                <w:rFonts w:ascii="Arial" w:hAnsi="Arial" w:cs="Arial"/>
                <w:color w:val="9C6500"/>
                <w:sz w:val="18"/>
                <w:szCs w:val="18"/>
              </w:rPr>
              <w:t>700</w:t>
            </w:r>
          </w:p>
        </w:tc>
        <w:tc>
          <w:tcPr>
            <w:tcW w:w="1134" w:type="dxa"/>
            <w:tcBorders>
              <w:top w:val="nil"/>
              <w:left w:val="nil"/>
              <w:bottom w:val="single" w:sz="4" w:space="0" w:color="auto"/>
              <w:right w:val="single" w:sz="8" w:space="0" w:color="auto"/>
            </w:tcBorders>
            <w:shd w:val="clear" w:color="000000" w:fill="FCE4D6"/>
            <w:noWrap/>
            <w:vAlign w:val="bottom"/>
            <w:hideMark/>
          </w:tcPr>
          <w:p w14:paraId="11542E34" w14:textId="77777777" w:rsidR="00767BB0" w:rsidRDefault="00767BB0">
            <w:pPr>
              <w:jc w:val="right"/>
              <w:rPr>
                <w:rFonts w:ascii="Arial" w:hAnsi="Arial" w:cs="Arial"/>
                <w:color w:val="9C6500"/>
                <w:sz w:val="18"/>
                <w:szCs w:val="18"/>
              </w:rPr>
            </w:pPr>
            <w:r>
              <w:rPr>
                <w:rFonts w:ascii="Arial" w:hAnsi="Arial" w:cs="Arial"/>
                <w:color w:val="9C6500"/>
                <w:sz w:val="18"/>
                <w:szCs w:val="18"/>
              </w:rPr>
              <w:t>800</w:t>
            </w:r>
          </w:p>
        </w:tc>
        <w:tc>
          <w:tcPr>
            <w:tcW w:w="993" w:type="dxa"/>
            <w:tcBorders>
              <w:top w:val="nil"/>
              <w:left w:val="nil"/>
              <w:bottom w:val="nil"/>
              <w:right w:val="nil"/>
            </w:tcBorders>
            <w:shd w:val="clear" w:color="000000" w:fill="FFFFFF"/>
            <w:vAlign w:val="center"/>
            <w:hideMark/>
          </w:tcPr>
          <w:p w14:paraId="657D4D64" w14:textId="77777777" w:rsidR="00767BB0" w:rsidRDefault="00767BB0">
            <w:pPr>
              <w:rPr>
                <w:rFonts w:ascii="Calibri" w:hAnsi="Calibri" w:cs="Calibri"/>
                <w:color w:val="000000"/>
              </w:rPr>
            </w:pPr>
            <w:r>
              <w:rPr>
                <w:rFonts w:ascii="Calibri" w:hAnsi="Calibri" w:cs="Calibri"/>
                <w:color w:val="000000"/>
              </w:rPr>
              <w:t> </w:t>
            </w:r>
          </w:p>
        </w:tc>
      </w:tr>
      <w:tr w:rsidR="00767BB0" w14:paraId="6512523B"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3CCC3829"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0193552A" w14:textId="1E7F791B" w:rsidR="00767BB0" w:rsidRDefault="00767BB0">
            <w:pPr>
              <w:jc w:val="center"/>
              <w:rPr>
                <w:rFonts w:ascii="Arial" w:hAnsi="Arial" w:cs="Arial"/>
                <w:sz w:val="18"/>
                <w:szCs w:val="18"/>
              </w:rPr>
            </w:pPr>
            <w:r>
              <w:rPr>
                <w:rFonts w:ascii="Arial" w:hAnsi="Arial" w:cs="Arial"/>
                <w:sz w:val="18"/>
                <w:szCs w:val="18"/>
              </w:rPr>
              <w:t>Antal (timmar)</w:t>
            </w:r>
          </w:p>
        </w:tc>
        <w:tc>
          <w:tcPr>
            <w:tcW w:w="992" w:type="dxa"/>
            <w:tcBorders>
              <w:top w:val="nil"/>
              <w:left w:val="nil"/>
              <w:bottom w:val="single" w:sz="4" w:space="0" w:color="auto"/>
              <w:right w:val="single" w:sz="4" w:space="0" w:color="auto"/>
            </w:tcBorders>
            <w:shd w:val="clear" w:color="000000" w:fill="EDEDED"/>
            <w:vAlign w:val="center"/>
            <w:hideMark/>
          </w:tcPr>
          <w:p w14:paraId="0C36DEB0" w14:textId="77777777" w:rsidR="00767BB0" w:rsidRDefault="00767BB0">
            <w:pPr>
              <w:jc w:val="center"/>
              <w:rPr>
                <w:rFonts w:ascii="Arial" w:hAnsi="Arial" w:cs="Arial"/>
                <w:sz w:val="18"/>
                <w:szCs w:val="18"/>
              </w:rPr>
            </w:pPr>
            <w:r>
              <w:rPr>
                <w:rFonts w:ascii="Arial" w:hAnsi="Arial" w:cs="Arial"/>
                <w:sz w:val="18"/>
                <w:szCs w:val="18"/>
              </w:rPr>
              <w:t>50</w:t>
            </w:r>
          </w:p>
        </w:tc>
        <w:tc>
          <w:tcPr>
            <w:tcW w:w="850" w:type="dxa"/>
            <w:tcBorders>
              <w:top w:val="nil"/>
              <w:left w:val="nil"/>
              <w:bottom w:val="single" w:sz="4" w:space="0" w:color="auto"/>
              <w:right w:val="single" w:sz="4" w:space="0" w:color="auto"/>
            </w:tcBorders>
            <w:shd w:val="clear" w:color="000000" w:fill="EDEDED"/>
            <w:vAlign w:val="center"/>
            <w:hideMark/>
          </w:tcPr>
          <w:p w14:paraId="3009C2C8" w14:textId="77777777" w:rsidR="00767BB0" w:rsidRDefault="00767BB0">
            <w:pPr>
              <w:jc w:val="center"/>
              <w:rPr>
                <w:rFonts w:ascii="Arial" w:hAnsi="Arial" w:cs="Arial"/>
                <w:sz w:val="18"/>
                <w:szCs w:val="18"/>
              </w:rPr>
            </w:pPr>
            <w:r>
              <w:rPr>
                <w:rFonts w:ascii="Arial" w:hAnsi="Arial" w:cs="Arial"/>
                <w:sz w:val="18"/>
                <w:szCs w:val="18"/>
              </w:rPr>
              <w:t>50</w:t>
            </w:r>
          </w:p>
        </w:tc>
        <w:tc>
          <w:tcPr>
            <w:tcW w:w="1134" w:type="dxa"/>
            <w:tcBorders>
              <w:top w:val="nil"/>
              <w:left w:val="nil"/>
              <w:bottom w:val="single" w:sz="4" w:space="0" w:color="auto"/>
              <w:right w:val="single" w:sz="8" w:space="0" w:color="auto"/>
            </w:tcBorders>
            <w:shd w:val="clear" w:color="000000" w:fill="EDEDED"/>
            <w:vAlign w:val="center"/>
            <w:hideMark/>
          </w:tcPr>
          <w:p w14:paraId="01824485" w14:textId="77777777" w:rsidR="00767BB0" w:rsidRDefault="00767BB0">
            <w:pPr>
              <w:jc w:val="center"/>
              <w:rPr>
                <w:rFonts w:ascii="Arial" w:hAnsi="Arial" w:cs="Arial"/>
                <w:sz w:val="18"/>
                <w:szCs w:val="18"/>
              </w:rPr>
            </w:pPr>
            <w:r>
              <w:rPr>
                <w:rFonts w:ascii="Arial" w:hAnsi="Arial" w:cs="Arial"/>
                <w:sz w:val="18"/>
                <w:szCs w:val="18"/>
              </w:rPr>
              <w:t>100</w:t>
            </w:r>
          </w:p>
        </w:tc>
        <w:tc>
          <w:tcPr>
            <w:tcW w:w="993" w:type="dxa"/>
            <w:tcBorders>
              <w:top w:val="nil"/>
              <w:left w:val="nil"/>
              <w:bottom w:val="nil"/>
              <w:right w:val="nil"/>
            </w:tcBorders>
            <w:shd w:val="clear" w:color="000000" w:fill="FFFFFF"/>
            <w:vAlign w:val="center"/>
            <w:hideMark/>
          </w:tcPr>
          <w:p w14:paraId="7D8B5394" w14:textId="77777777" w:rsidR="00767BB0" w:rsidRDefault="00767BB0">
            <w:pPr>
              <w:rPr>
                <w:rFonts w:ascii="Calibri" w:hAnsi="Calibri" w:cs="Calibri"/>
                <w:color w:val="000000"/>
              </w:rPr>
            </w:pPr>
            <w:r>
              <w:rPr>
                <w:rFonts w:ascii="Calibri" w:hAnsi="Calibri" w:cs="Calibri"/>
                <w:color w:val="000000"/>
              </w:rPr>
              <w:t> </w:t>
            </w:r>
          </w:p>
        </w:tc>
      </w:tr>
      <w:tr w:rsidR="00767BB0" w14:paraId="59DEBDC4"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0AE99FFE"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3FAB7EBB"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3129B343" w14:textId="77777777" w:rsidR="00767BB0" w:rsidRDefault="00767BB0">
            <w:pPr>
              <w:jc w:val="center"/>
              <w:rPr>
                <w:rFonts w:ascii="Arial" w:hAnsi="Arial" w:cs="Arial"/>
                <w:sz w:val="18"/>
                <w:szCs w:val="18"/>
              </w:rPr>
            </w:pPr>
            <w:r>
              <w:rPr>
                <w:rFonts w:ascii="Arial" w:hAnsi="Arial" w:cs="Arial"/>
                <w:sz w:val="18"/>
                <w:szCs w:val="18"/>
              </w:rPr>
              <w:t>30000</w:t>
            </w:r>
          </w:p>
        </w:tc>
        <w:tc>
          <w:tcPr>
            <w:tcW w:w="850" w:type="dxa"/>
            <w:tcBorders>
              <w:top w:val="nil"/>
              <w:left w:val="nil"/>
              <w:bottom w:val="single" w:sz="4" w:space="0" w:color="auto"/>
              <w:right w:val="single" w:sz="4" w:space="0" w:color="auto"/>
            </w:tcBorders>
            <w:shd w:val="clear" w:color="000000" w:fill="EDEDED"/>
            <w:vAlign w:val="center"/>
            <w:hideMark/>
          </w:tcPr>
          <w:p w14:paraId="27CED753" w14:textId="77777777" w:rsidR="00767BB0" w:rsidRDefault="00767BB0">
            <w:pPr>
              <w:jc w:val="center"/>
              <w:rPr>
                <w:rFonts w:ascii="Arial" w:hAnsi="Arial" w:cs="Arial"/>
                <w:sz w:val="18"/>
                <w:szCs w:val="18"/>
              </w:rPr>
            </w:pPr>
            <w:r>
              <w:rPr>
                <w:rFonts w:ascii="Arial" w:hAnsi="Arial" w:cs="Arial"/>
                <w:sz w:val="18"/>
                <w:szCs w:val="18"/>
              </w:rPr>
              <w:t>35000</w:t>
            </w:r>
          </w:p>
        </w:tc>
        <w:tc>
          <w:tcPr>
            <w:tcW w:w="1134" w:type="dxa"/>
            <w:tcBorders>
              <w:top w:val="nil"/>
              <w:left w:val="nil"/>
              <w:bottom w:val="single" w:sz="4" w:space="0" w:color="auto"/>
              <w:right w:val="single" w:sz="8" w:space="0" w:color="auto"/>
            </w:tcBorders>
            <w:shd w:val="clear" w:color="000000" w:fill="EDEDED"/>
            <w:vAlign w:val="center"/>
            <w:hideMark/>
          </w:tcPr>
          <w:p w14:paraId="452757A7" w14:textId="77777777" w:rsidR="00767BB0" w:rsidRDefault="00767BB0">
            <w:pPr>
              <w:jc w:val="center"/>
              <w:rPr>
                <w:rFonts w:ascii="Arial" w:hAnsi="Arial" w:cs="Arial"/>
                <w:sz w:val="18"/>
                <w:szCs w:val="18"/>
              </w:rPr>
            </w:pPr>
            <w:r>
              <w:rPr>
                <w:rFonts w:ascii="Arial" w:hAnsi="Arial" w:cs="Arial"/>
                <w:sz w:val="18"/>
                <w:szCs w:val="18"/>
              </w:rPr>
              <w:t>80000</w:t>
            </w:r>
          </w:p>
        </w:tc>
        <w:tc>
          <w:tcPr>
            <w:tcW w:w="993" w:type="dxa"/>
            <w:tcBorders>
              <w:top w:val="nil"/>
              <w:left w:val="nil"/>
              <w:bottom w:val="nil"/>
              <w:right w:val="nil"/>
            </w:tcBorders>
            <w:shd w:val="clear" w:color="000000" w:fill="FFFFFF"/>
            <w:vAlign w:val="center"/>
            <w:hideMark/>
          </w:tcPr>
          <w:p w14:paraId="115A8CF8" w14:textId="77777777" w:rsidR="00767BB0" w:rsidRDefault="00767BB0">
            <w:pPr>
              <w:rPr>
                <w:rFonts w:ascii="Calibri" w:hAnsi="Calibri" w:cs="Calibri"/>
                <w:color w:val="000000"/>
              </w:rPr>
            </w:pPr>
            <w:r>
              <w:rPr>
                <w:rFonts w:ascii="Calibri" w:hAnsi="Calibri" w:cs="Calibri"/>
                <w:color w:val="000000"/>
              </w:rPr>
              <w:t> </w:t>
            </w:r>
          </w:p>
        </w:tc>
      </w:tr>
      <w:tr w:rsidR="00767BB0" w14:paraId="0AE74814" w14:textId="77777777" w:rsidTr="0006385B">
        <w:trPr>
          <w:trHeight w:val="444"/>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5122E078" w14:textId="77777777" w:rsidR="00767BB0" w:rsidRDefault="00767BB0">
            <w:pPr>
              <w:rPr>
                <w:rFonts w:ascii="Arial" w:hAnsi="Arial" w:cs="Arial"/>
                <w:color w:val="000000"/>
                <w:sz w:val="18"/>
                <w:szCs w:val="18"/>
              </w:rPr>
            </w:pPr>
            <w:r>
              <w:rPr>
                <w:rFonts w:ascii="Arial" w:hAnsi="Arial" w:cs="Arial"/>
                <w:color w:val="000000"/>
                <w:sz w:val="18"/>
                <w:szCs w:val="18"/>
              </w:rPr>
              <w:t>Systemutveckling</w:t>
            </w:r>
          </w:p>
        </w:tc>
        <w:tc>
          <w:tcPr>
            <w:tcW w:w="1560" w:type="dxa"/>
            <w:tcBorders>
              <w:top w:val="nil"/>
              <w:left w:val="nil"/>
              <w:bottom w:val="single" w:sz="4" w:space="0" w:color="auto"/>
              <w:right w:val="single" w:sz="4" w:space="0" w:color="auto"/>
            </w:tcBorders>
            <w:shd w:val="clear" w:color="000000" w:fill="EDEDED"/>
            <w:vAlign w:val="center"/>
            <w:hideMark/>
          </w:tcPr>
          <w:p w14:paraId="420A3462"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222B35"/>
            <w:noWrap/>
            <w:vAlign w:val="bottom"/>
            <w:hideMark/>
          </w:tcPr>
          <w:p w14:paraId="1C8876CF" w14:textId="77777777" w:rsidR="00767BB0" w:rsidRDefault="00767BB0">
            <w:pPr>
              <w:jc w:val="right"/>
              <w:rPr>
                <w:rFonts w:ascii="Arial" w:hAnsi="Arial" w:cs="Arial"/>
                <w:color w:val="9C6500"/>
                <w:sz w:val="18"/>
                <w:szCs w:val="18"/>
              </w:rPr>
            </w:pPr>
            <w:r>
              <w:rPr>
                <w:rFonts w:ascii="Arial" w:hAnsi="Arial" w:cs="Arial"/>
                <w:color w:val="9C6500"/>
                <w:sz w:val="18"/>
                <w:szCs w:val="18"/>
              </w:rPr>
              <w:t> </w:t>
            </w:r>
          </w:p>
        </w:tc>
        <w:tc>
          <w:tcPr>
            <w:tcW w:w="850" w:type="dxa"/>
            <w:tcBorders>
              <w:top w:val="nil"/>
              <w:left w:val="nil"/>
              <w:bottom w:val="single" w:sz="4" w:space="0" w:color="auto"/>
              <w:right w:val="single" w:sz="4" w:space="0" w:color="auto"/>
            </w:tcBorders>
            <w:shd w:val="clear" w:color="000000" w:fill="FCE4D6"/>
            <w:noWrap/>
            <w:vAlign w:val="bottom"/>
            <w:hideMark/>
          </w:tcPr>
          <w:p w14:paraId="3A42A98F" w14:textId="77777777" w:rsidR="00767BB0" w:rsidRDefault="00767BB0">
            <w:pPr>
              <w:jc w:val="right"/>
              <w:rPr>
                <w:rFonts w:ascii="Arial" w:hAnsi="Arial" w:cs="Arial"/>
                <w:color w:val="9C6500"/>
                <w:sz w:val="18"/>
                <w:szCs w:val="18"/>
              </w:rPr>
            </w:pPr>
            <w:r>
              <w:rPr>
                <w:rFonts w:ascii="Arial" w:hAnsi="Arial" w:cs="Arial"/>
                <w:color w:val="9C6500"/>
                <w:sz w:val="18"/>
                <w:szCs w:val="18"/>
              </w:rPr>
              <w:t>600</w:t>
            </w:r>
          </w:p>
        </w:tc>
        <w:tc>
          <w:tcPr>
            <w:tcW w:w="1134" w:type="dxa"/>
            <w:tcBorders>
              <w:top w:val="nil"/>
              <w:left w:val="nil"/>
              <w:bottom w:val="single" w:sz="4" w:space="0" w:color="auto"/>
              <w:right w:val="single" w:sz="8" w:space="0" w:color="auto"/>
            </w:tcBorders>
            <w:shd w:val="clear" w:color="000000" w:fill="FCE4D6"/>
            <w:noWrap/>
            <w:vAlign w:val="bottom"/>
            <w:hideMark/>
          </w:tcPr>
          <w:p w14:paraId="2A6F9BEE" w14:textId="77777777" w:rsidR="00767BB0" w:rsidRDefault="00767BB0">
            <w:pPr>
              <w:jc w:val="right"/>
              <w:rPr>
                <w:rFonts w:ascii="Arial" w:hAnsi="Arial" w:cs="Arial"/>
                <w:color w:val="9C6500"/>
                <w:sz w:val="18"/>
                <w:szCs w:val="18"/>
              </w:rPr>
            </w:pPr>
            <w:r>
              <w:rPr>
                <w:rFonts w:ascii="Arial" w:hAnsi="Arial" w:cs="Arial"/>
                <w:color w:val="9C6500"/>
                <w:sz w:val="18"/>
                <w:szCs w:val="18"/>
              </w:rPr>
              <w:t>700</w:t>
            </w:r>
          </w:p>
        </w:tc>
        <w:tc>
          <w:tcPr>
            <w:tcW w:w="993" w:type="dxa"/>
            <w:tcBorders>
              <w:top w:val="nil"/>
              <w:left w:val="nil"/>
              <w:bottom w:val="nil"/>
              <w:right w:val="nil"/>
            </w:tcBorders>
            <w:shd w:val="clear" w:color="000000" w:fill="FFFFFF"/>
            <w:vAlign w:val="center"/>
            <w:hideMark/>
          </w:tcPr>
          <w:p w14:paraId="16BDD028" w14:textId="77777777" w:rsidR="00767BB0" w:rsidRDefault="00767BB0">
            <w:pPr>
              <w:rPr>
                <w:rFonts w:ascii="Calibri" w:hAnsi="Calibri" w:cs="Calibri"/>
                <w:color w:val="000000"/>
              </w:rPr>
            </w:pPr>
            <w:r>
              <w:rPr>
                <w:rFonts w:ascii="Calibri" w:hAnsi="Calibri" w:cs="Calibri"/>
                <w:color w:val="000000"/>
              </w:rPr>
              <w:t> </w:t>
            </w:r>
          </w:p>
        </w:tc>
      </w:tr>
      <w:tr w:rsidR="00767BB0" w14:paraId="2F3CEC58"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65C4EDEC"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4EE85B96" w14:textId="5712432F" w:rsidR="00767BB0" w:rsidRDefault="00767BB0">
            <w:pPr>
              <w:jc w:val="center"/>
              <w:rPr>
                <w:rFonts w:ascii="Arial" w:hAnsi="Arial" w:cs="Arial"/>
                <w:sz w:val="18"/>
                <w:szCs w:val="18"/>
              </w:rPr>
            </w:pPr>
            <w:r>
              <w:rPr>
                <w:rFonts w:ascii="Arial" w:hAnsi="Arial" w:cs="Arial"/>
                <w:sz w:val="18"/>
                <w:szCs w:val="18"/>
              </w:rPr>
              <w:t>Antal (timmar)</w:t>
            </w:r>
          </w:p>
        </w:tc>
        <w:tc>
          <w:tcPr>
            <w:tcW w:w="992" w:type="dxa"/>
            <w:tcBorders>
              <w:top w:val="nil"/>
              <w:left w:val="nil"/>
              <w:bottom w:val="single" w:sz="4" w:space="0" w:color="auto"/>
              <w:right w:val="single" w:sz="4" w:space="0" w:color="auto"/>
            </w:tcBorders>
            <w:shd w:val="clear" w:color="000000" w:fill="EDEDED"/>
            <w:vAlign w:val="center"/>
            <w:hideMark/>
          </w:tcPr>
          <w:p w14:paraId="430E7610"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1CD42539" w14:textId="77777777" w:rsidR="00767BB0" w:rsidRDefault="00767BB0">
            <w:pPr>
              <w:jc w:val="center"/>
              <w:rPr>
                <w:rFonts w:ascii="Arial" w:hAnsi="Arial" w:cs="Arial"/>
                <w:sz w:val="18"/>
                <w:szCs w:val="18"/>
              </w:rPr>
            </w:pPr>
            <w:r>
              <w:rPr>
                <w:rFonts w:ascii="Arial" w:hAnsi="Arial" w:cs="Arial"/>
                <w:sz w:val="18"/>
                <w:szCs w:val="18"/>
              </w:rPr>
              <w:t>200</w:t>
            </w:r>
          </w:p>
        </w:tc>
        <w:tc>
          <w:tcPr>
            <w:tcW w:w="1134" w:type="dxa"/>
            <w:tcBorders>
              <w:top w:val="nil"/>
              <w:left w:val="nil"/>
              <w:bottom w:val="single" w:sz="4" w:space="0" w:color="auto"/>
              <w:right w:val="single" w:sz="8" w:space="0" w:color="auto"/>
            </w:tcBorders>
            <w:shd w:val="clear" w:color="000000" w:fill="EDEDED"/>
            <w:vAlign w:val="center"/>
            <w:hideMark/>
          </w:tcPr>
          <w:p w14:paraId="11A4B448" w14:textId="77777777" w:rsidR="00767BB0" w:rsidRDefault="00767BB0">
            <w:pPr>
              <w:jc w:val="center"/>
              <w:rPr>
                <w:rFonts w:ascii="Arial" w:hAnsi="Arial" w:cs="Arial"/>
                <w:sz w:val="18"/>
                <w:szCs w:val="18"/>
              </w:rPr>
            </w:pPr>
            <w:r>
              <w:rPr>
                <w:rFonts w:ascii="Arial" w:hAnsi="Arial" w:cs="Arial"/>
                <w:sz w:val="18"/>
                <w:szCs w:val="18"/>
              </w:rPr>
              <w:t>500</w:t>
            </w:r>
          </w:p>
        </w:tc>
        <w:tc>
          <w:tcPr>
            <w:tcW w:w="993" w:type="dxa"/>
            <w:tcBorders>
              <w:top w:val="nil"/>
              <w:left w:val="nil"/>
              <w:bottom w:val="nil"/>
              <w:right w:val="nil"/>
            </w:tcBorders>
            <w:shd w:val="clear" w:color="auto" w:fill="auto"/>
            <w:noWrap/>
            <w:vAlign w:val="bottom"/>
            <w:hideMark/>
          </w:tcPr>
          <w:p w14:paraId="76A4E6F3" w14:textId="77777777" w:rsidR="00767BB0" w:rsidRDefault="00767BB0">
            <w:pPr>
              <w:jc w:val="center"/>
              <w:rPr>
                <w:rFonts w:ascii="Arial" w:hAnsi="Arial" w:cs="Arial"/>
                <w:sz w:val="18"/>
                <w:szCs w:val="18"/>
              </w:rPr>
            </w:pPr>
          </w:p>
        </w:tc>
      </w:tr>
      <w:tr w:rsidR="00767BB0" w14:paraId="7994274F"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4F43AD61"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725F5207"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4DDAD70B"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5F78AE9D" w14:textId="77777777" w:rsidR="00767BB0" w:rsidRDefault="00767BB0">
            <w:pPr>
              <w:jc w:val="center"/>
              <w:rPr>
                <w:rFonts w:ascii="Arial" w:hAnsi="Arial" w:cs="Arial"/>
                <w:sz w:val="18"/>
                <w:szCs w:val="18"/>
              </w:rPr>
            </w:pPr>
            <w:r>
              <w:rPr>
                <w:rFonts w:ascii="Arial" w:hAnsi="Arial" w:cs="Arial"/>
                <w:sz w:val="18"/>
                <w:szCs w:val="18"/>
              </w:rPr>
              <w:t>120000</w:t>
            </w:r>
          </w:p>
        </w:tc>
        <w:tc>
          <w:tcPr>
            <w:tcW w:w="1134" w:type="dxa"/>
            <w:tcBorders>
              <w:top w:val="nil"/>
              <w:left w:val="nil"/>
              <w:bottom w:val="single" w:sz="4" w:space="0" w:color="auto"/>
              <w:right w:val="single" w:sz="8" w:space="0" w:color="auto"/>
            </w:tcBorders>
            <w:shd w:val="clear" w:color="000000" w:fill="EDEDED"/>
            <w:vAlign w:val="center"/>
            <w:hideMark/>
          </w:tcPr>
          <w:p w14:paraId="33CFB346" w14:textId="77777777" w:rsidR="00767BB0" w:rsidRDefault="00767BB0">
            <w:pPr>
              <w:jc w:val="center"/>
              <w:rPr>
                <w:rFonts w:ascii="Arial" w:hAnsi="Arial" w:cs="Arial"/>
                <w:sz w:val="18"/>
                <w:szCs w:val="18"/>
              </w:rPr>
            </w:pPr>
            <w:r>
              <w:rPr>
                <w:rFonts w:ascii="Arial" w:hAnsi="Arial" w:cs="Arial"/>
                <w:sz w:val="18"/>
                <w:szCs w:val="18"/>
              </w:rPr>
              <w:t>350000</w:t>
            </w:r>
          </w:p>
        </w:tc>
        <w:tc>
          <w:tcPr>
            <w:tcW w:w="993" w:type="dxa"/>
            <w:tcBorders>
              <w:top w:val="nil"/>
              <w:left w:val="nil"/>
              <w:bottom w:val="nil"/>
              <w:right w:val="nil"/>
            </w:tcBorders>
            <w:shd w:val="clear" w:color="auto" w:fill="auto"/>
            <w:noWrap/>
            <w:vAlign w:val="bottom"/>
            <w:hideMark/>
          </w:tcPr>
          <w:p w14:paraId="421D5008" w14:textId="77777777" w:rsidR="00767BB0" w:rsidRDefault="00767BB0">
            <w:pPr>
              <w:jc w:val="center"/>
              <w:rPr>
                <w:rFonts w:ascii="Arial" w:hAnsi="Arial" w:cs="Arial"/>
                <w:sz w:val="18"/>
                <w:szCs w:val="18"/>
              </w:rPr>
            </w:pPr>
          </w:p>
        </w:tc>
      </w:tr>
      <w:tr w:rsidR="00767BB0" w14:paraId="1E7DFB24" w14:textId="77777777" w:rsidTr="0006385B">
        <w:trPr>
          <w:trHeight w:val="579"/>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43B4EAD3" w14:textId="77777777" w:rsidR="00767BB0" w:rsidRDefault="00767BB0">
            <w:pPr>
              <w:rPr>
                <w:rFonts w:ascii="Arial" w:hAnsi="Arial" w:cs="Arial"/>
                <w:color w:val="000000"/>
                <w:sz w:val="18"/>
                <w:szCs w:val="18"/>
              </w:rPr>
            </w:pPr>
            <w:r>
              <w:rPr>
                <w:rFonts w:ascii="Arial" w:hAnsi="Arial" w:cs="Arial"/>
                <w:color w:val="000000"/>
                <w:sz w:val="18"/>
                <w:szCs w:val="18"/>
              </w:rPr>
              <w:t>Kommunikationsarbete, förändringsledning, verksamhetsutvecklare</w:t>
            </w:r>
          </w:p>
        </w:tc>
        <w:tc>
          <w:tcPr>
            <w:tcW w:w="1560" w:type="dxa"/>
            <w:tcBorders>
              <w:top w:val="nil"/>
              <w:left w:val="nil"/>
              <w:bottom w:val="single" w:sz="4" w:space="0" w:color="auto"/>
              <w:right w:val="single" w:sz="4" w:space="0" w:color="auto"/>
            </w:tcBorders>
            <w:shd w:val="clear" w:color="000000" w:fill="EDEDED"/>
            <w:vAlign w:val="center"/>
            <w:hideMark/>
          </w:tcPr>
          <w:p w14:paraId="0EA17480"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000000"/>
            <w:noWrap/>
            <w:vAlign w:val="bottom"/>
            <w:hideMark/>
          </w:tcPr>
          <w:p w14:paraId="62FF0FCA" w14:textId="77777777" w:rsidR="00767BB0" w:rsidRDefault="00767BB0">
            <w:pPr>
              <w:jc w:val="right"/>
              <w:rPr>
                <w:rFonts w:ascii="Arial" w:hAnsi="Arial" w:cs="Arial"/>
                <w:color w:val="9C6500"/>
                <w:sz w:val="18"/>
                <w:szCs w:val="18"/>
              </w:rPr>
            </w:pPr>
            <w:r>
              <w:rPr>
                <w:rFonts w:ascii="Arial" w:hAnsi="Arial" w:cs="Arial"/>
                <w:color w:val="9C6500"/>
                <w:sz w:val="18"/>
                <w:szCs w:val="18"/>
              </w:rPr>
              <w:t> </w:t>
            </w:r>
          </w:p>
        </w:tc>
        <w:tc>
          <w:tcPr>
            <w:tcW w:w="850" w:type="dxa"/>
            <w:tcBorders>
              <w:top w:val="nil"/>
              <w:left w:val="nil"/>
              <w:bottom w:val="single" w:sz="4" w:space="0" w:color="auto"/>
              <w:right w:val="single" w:sz="4" w:space="0" w:color="auto"/>
            </w:tcBorders>
            <w:shd w:val="clear" w:color="000000" w:fill="000000"/>
            <w:noWrap/>
            <w:vAlign w:val="bottom"/>
            <w:hideMark/>
          </w:tcPr>
          <w:p w14:paraId="6E0DA88C" w14:textId="77777777" w:rsidR="00767BB0" w:rsidRDefault="00767BB0">
            <w:pPr>
              <w:jc w:val="right"/>
              <w:rPr>
                <w:rFonts w:ascii="Arial" w:hAnsi="Arial" w:cs="Arial"/>
                <w:color w:val="9C6500"/>
                <w:sz w:val="18"/>
                <w:szCs w:val="18"/>
              </w:rPr>
            </w:pPr>
            <w:r>
              <w:rPr>
                <w:rFonts w:ascii="Arial" w:hAnsi="Arial" w:cs="Arial"/>
                <w:color w:val="9C6500"/>
                <w:sz w:val="18"/>
                <w:szCs w:val="18"/>
              </w:rPr>
              <w:t> </w:t>
            </w:r>
          </w:p>
        </w:tc>
        <w:tc>
          <w:tcPr>
            <w:tcW w:w="1134" w:type="dxa"/>
            <w:tcBorders>
              <w:top w:val="nil"/>
              <w:left w:val="nil"/>
              <w:bottom w:val="single" w:sz="4" w:space="0" w:color="auto"/>
              <w:right w:val="single" w:sz="8" w:space="0" w:color="auto"/>
            </w:tcBorders>
            <w:shd w:val="clear" w:color="000000" w:fill="000000"/>
            <w:noWrap/>
            <w:vAlign w:val="bottom"/>
            <w:hideMark/>
          </w:tcPr>
          <w:p w14:paraId="1D07FFD8" w14:textId="77777777" w:rsidR="00767BB0" w:rsidRDefault="00767BB0">
            <w:pPr>
              <w:jc w:val="right"/>
              <w:rPr>
                <w:rFonts w:ascii="Arial" w:hAnsi="Arial" w:cs="Arial"/>
                <w:color w:val="9C6500"/>
                <w:sz w:val="18"/>
                <w:szCs w:val="18"/>
              </w:rPr>
            </w:pPr>
            <w:r>
              <w:rPr>
                <w:rFonts w:ascii="Arial" w:hAnsi="Arial" w:cs="Arial"/>
                <w:color w:val="9C6500"/>
                <w:sz w:val="18"/>
                <w:szCs w:val="18"/>
              </w:rPr>
              <w:t> </w:t>
            </w:r>
          </w:p>
        </w:tc>
        <w:tc>
          <w:tcPr>
            <w:tcW w:w="993" w:type="dxa"/>
            <w:tcBorders>
              <w:top w:val="nil"/>
              <w:left w:val="nil"/>
              <w:bottom w:val="nil"/>
              <w:right w:val="nil"/>
            </w:tcBorders>
            <w:shd w:val="clear" w:color="auto" w:fill="auto"/>
            <w:noWrap/>
            <w:vAlign w:val="bottom"/>
            <w:hideMark/>
          </w:tcPr>
          <w:p w14:paraId="56EEB40B" w14:textId="77777777" w:rsidR="00767BB0" w:rsidRDefault="00767BB0">
            <w:pPr>
              <w:jc w:val="right"/>
              <w:rPr>
                <w:rFonts w:ascii="Arial" w:hAnsi="Arial" w:cs="Arial"/>
                <w:color w:val="9C6500"/>
                <w:sz w:val="18"/>
                <w:szCs w:val="18"/>
              </w:rPr>
            </w:pPr>
          </w:p>
        </w:tc>
      </w:tr>
      <w:tr w:rsidR="00767BB0" w14:paraId="149DFB0C"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62185231"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5A1611E4" w14:textId="089C2400" w:rsidR="00767BB0" w:rsidRDefault="00767BB0">
            <w:pPr>
              <w:jc w:val="center"/>
              <w:rPr>
                <w:rFonts w:ascii="Arial" w:hAnsi="Arial" w:cs="Arial"/>
                <w:sz w:val="18"/>
                <w:szCs w:val="18"/>
              </w:rPr>
            </w:pPr>
            <w:r>
              <w:rPr>
                <w:rFonts w:ascii="Arial" w:hAnsi="Arial" w:cs="Arial"/>
                <w:sz w:val="18"/>
                <w:szCs w:val="18"/>
              </w:rPr>
              <w:t>Antal (timmar)</w:t>
            </w:r>
          </w:p>
        </w:tc>
        <w:tc>
          <w:tcPr>
            <w:tcW w:w="992" w:type="dxa"/>
            <w:tcBorders>
              <w:top w:val="nil"/>
              <w:left w:val="nil"/>
              <w:bottom w:val="single" w:sz="4" w:space="0" w:color="auto"/>
              <w:right w:val="single" w:sz="4" w:space="0" w:color="auto"/>
            </w:tcBorders>
            <w:shd w:val="clear" w:color="000000" w:fill="EDEDED"/>
            <w:vAlign w:val="center"/>
            <w:hideMark/>
          </w:tcPr>
          <w:p w14:paraId="1BB94DD8"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2EEC0E2B" w14:textId="77777777" w:rsidR="00767BB0" w:rsidRDefault="00767BB0">
            <w:pPr>
              <w:jc w:val="center"/>
              <w:rPr>
                <w:rFonts w:ascii="Arial" w:hAnsi="Arial" w:cs="Arial"/>
                <w:sz w:val="18"/>
                <w:szCs w:val="18"/>
              </w:rPr>
            </w:pPr>
            <w:r>
              <w:rPr>
                <w:rFonts w:ascii="Arial" w:hAnsi="Arial" w:cs="Arial"/>
                <w:sz w:val="18"/>
                <w:szCs w:val="18"/>
              </w:rPr>
              <w:t>0</w:t>
            </w:r>
          </w:p>
        </w:tc>
        <w:tc>
          <w:tcPr>
            <w:tcW w:w="1134" w:type="dxa"/>
            <w:tcBorders>
              <w:top w:val="nil"/>
              <w:left w:val="nil"/>
              <w:bottom w:val="single" w:sz="4" w:space="0" w:color="auto"/>
              <w:right w:val="single" w:sz="8" w:space="0" w:color="auto"/>
            </w:tcBorders>
            <w:shd w:val="clear" w:color="000000" w:fill="EDEDED"/>
            <w:vAlign w:val="center"/>
            <w:hideMark/>
          </w:tcPr>
          <w:p w14:paraId="30E85207" w14:textId="77777777" w:rsidR="00767BB0" w:rsidRDefault="00767BB0">
            <w:pPr>
              <w:jc w:val="center"/>
              <w:rPr>
                <w:rFonts w:ascii="Arial" w:hAnsi="Arial" w:cs="Arial"/>
                <w:sz w:val="18"/>
                <w:szCs w:val="18"/>
              </w:rPr>
            </w:pPr>
            <w:r>
              <w:rPr>
                <w:rFonts w:ascii="Arial" w:hAnsi="Arial" w:cs="Arial"/>
                <w:sz w:val="18"/>
                <w:szCs w:val="18"/>
              </w:rPr>
              <w:t>0</w:t>
            </w:r>
          </w:p>
        </w:tc>
        <w:tc>
          <w:tcPr>
            <w:tcW w:w="993" w:type="dxa"/>
            <w:tcBorders>
              <w:top w:val="nil"/>
              <w:left w:val="nil"/>
              <w:bottom w:val="nil"/>
              <w:right w:val="nil"/>
            </w:tcBorders>
            <w:shd w:val="clear" w:color="auto" w:fill="auto"/>
            <w:noWrap/>
            <w:vAlign w:val="bottom"/>
            <w:hideMark/>
          </w:tcPr>
          <w:p w14:paraId="5B9F982E" w14:textId="77777777" w:rsidR="00767BB0" w:rsidRDefault="00767BB0">
            <w:pPr>
              <w:jc w:val="center"/>
              <w:rPr>
                <w:rFonts w:ascii="Arial" w:hAnsi="Arial" w:cs="Arial"/>
                <w:sz w:val="18"/>
                <w:szCs w:val="18"/>
              </w:rPr>
            </w:pPr>
          </w:p>
        </w:tc>
      </w:tr>
      <w:tr w:rsidR="00767BB0" w14:paraId="3D27715C"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0BB4C923"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31950C06"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3DFB0085"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614FCCF3" w14:textId="77777777" w:rsidR="00767BB0" w:rsidRDefault="00767BB0">
            <w:pPr>
              <w:jc w:val="center"/>
              <w:rPr>
                <w:rFonts w:ascii="Arial" w:hAnsi="Arial" w:cs="Arial"/>
                <w:sz w:val="18"/>
                <w:szCs w:val="18"/>
              </w:rPr>
            </w:pPr>
            <w:r>
              <w:rPr>
                <w:rFonts w:ascii="Arial" w:hAnsi="Arial" w:cs="Arial"/>
                <w:sz w:val="18"/>
                <w:szCs w:val="18"/>
              </w:rPr>
              <w:t>0</w:t>
            </w:r>
          </w:p>
        </w:tc>
        <w:tc>
          <w:tcPr>
            <w:tcW w:w="1134" w:type="dxa"/>
            <w:tcBorders>
              <w:top w:val="nil"/>
              <w:left w:val="nil"/>
              <w:bottom w:val="single" w:sz="4" w:space="0" w:color="auto"/>
              <w:right w:val="single" w:sz="8" w:space="0" w:color="auto"/>
            </w:tcBorders>
            <w:shd w:val="clear" w:color="000000" w:fill="EDEDED"/>
            <w:vAlign w:val="center"/>
            <w:hideMark/>
          </w:tcPr>
          <w:p w14:paraId="4D766FED" w14:textId="77777777" w:rsidR="00767BB0" w:rsidRDefault="00767BB0">
            <w:pPr>
              <w:jc w:val="center"/>
              <w:rPr>
                <w:rFonts w:ascii="Arial" w:hAnsi="Arial" w:cs="Arial"/>
                <w:sz w:val="18"/>
                <w:szCs w:val="18"/>
              </w:rPr>
            </w:pPr>
            <w:r>
              <w:rPr>
                <w:rFonts w:ascii="Arial" w:hAnsi="Arial" w:cs="Arial"/>
                <w:sz w:val="18"/>
                <w:szCs w:val="18"/>
              </w:rPr>
              <w:t>0</w:t>
            </w:r>
          </w:p>
        </w:tc>
        <w:tc>
          <w:tcPr>
            <w:tcW w:w="993" w:type="dxa"/>
            <w:tcBorders>
              <w:top w:val="nil"/>
              <w:left w:val="nil"/>
              <w:bottom w:val="nil"/>
              <w:right w:val="nil"/>
            </w:tcBorders>
            <w:shd w:val="clear" w:color="auto" w:fill="auto"/>
            <w:noWrap/>
            <w:vAlign w:val="bottom"/>
            <w:hideMark/>
          </w:tcPr>
          <w:p w14:paraId="53B0B548" w14:textId="77777777" w:rsidR="00767BB0" w:rsidRDefault="00767BB0">
            <w:pPr>
              <w:jc w:val="center"/>
              <w:rPr>
                <w:rFonts w:ascii="Arial" w:hAnsi="Arial" w:cs="Arial"/>
                <w:sz w:val="18"/>
                <w:szCs w:val="18"/>
              </w:rPr>
            </w:pPr>
          </w:p>
        </w:tc>
      </w:tr>
      <w:tr w:rsidR="00767BB0" w14:paraId="3DF09BC9" w14:textId="77777777" w:rsidTr="0006385B">
        <w:trPr>
          <w:trHeight w:val="579"/>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2D34A6F9" w14:textId="77777777" w:rsidR="00767BB0" w:rsidRDefault="00767BB0">
            <w:pPr>
              <w:rPr>
                <w:rFonts w:ascii="Arial" w:hAnsi="Arial" w:cs="Arial"/>
                <w:color w:val="000000"/>
                <w:sz w:val="18"/>
                <w:szCs w:val="18"/>
              </w:rPr>
            </w:pPr>
            <w:r>
              <w:rPr>
                <w:rFonts w:ascii="Arial" w:hAnsi="Arial" w:cs="Arial"/>
                <w:color w:val="000000"/>
                <w:sz w:val="18"/>
                <w:szCs w:val="18"/>
              </w:rPr>
              <w:t>Verksamhetsrådgivning, ex uppsättning av regelsystem, uppsättning av rapporter etc.</w:t>
            </w:r>
          </w:p>
        </w:tc>
        <w:tc>
          <w:tcPr>
            <w:tcW w:w="1560" w:type="dxa"/>
            <w:tcBorders>
              <w:top w:val="nil"/>
              <w:left w:val="nil"/>
              <w:bottom w:val="single" w:sz="4" w:space="0" w:color="auto"/>
              <w:right w:val="single" w:sz="4" w:space="0" w:color="auto"/>
            </w:tcBorders>
            <w:shd w:val="clear" w:color="000000" w:fill="EDEDED"/>
            <w:vAlign w:val="center"/>
            <w:hideMark/>
          </w:tcPr>
          <w:p w14:paraId="57F65C0C"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222B35"/>
            <w:noWrap/>
            <w:vAlign w:val="bottom"/>
            <w:hideMark/>
          </w:tcPr>
          <w:p w14:paraId="21361E0A" w14:textId="77777777" w:rsidR="00767BB0" w:rsidRDefault="00767BB0">
            <w:pPr>
              <w:jc w:val="right"/>
              <w:rPr>
                <w:rFonts w:ascii="Arial" w:hAnsi="Arial" w:cs="Arial"/>
                <w:color w:val="9C6500"/>
                <w:sz w:val="18"/>
                <w:szCs w:val="18"/>
              </w:rPr>
            </w:pPr>
            <w:r>
              <w:rPr>
                <w:rFonts w:ascii="Arial" w:hAnsi="Arial" w:cs="Arial"/>
                <w:color w:val="9C6500"/>
                <w:sz w:val="18"/>
                <w:szCs w:val="18"/>
              </w:rPr>
              <w:t> </w:t>
            </w:r>
          </w:p>
        </w:tc>
        <w:tc>
          <w:tcPr>
            <w:tcW w:w="850" w:type="dxa"/>
            <w:tcBorders>
              <w:top w:val="nil"/>
              <w:left w:val="nil"/>
              <w:bottom w:val="single" w:sz="4" w:space="0" w:color="auto"/>
              <w:right w:val="single" w:sz="4" w:space="0" w:color="auto"/>
            </w:tcBorders>
            <w:shd w:val="clear" w:color="000000" w:fill="FCE4D6"/>
            <w:noWrap/>
            <w:vAlign w:val="bottom"/>
            <w:hideMark/>
          </w:tcPr>
          <w:p w14:paraId="342B2BC4" w14:textId="77777777" w:rsidR="00767BB0" w:rsidRDefault="00767BB0">
            <w:pPr>
              <w:jc w:val="right"/>
              <w:rPr>
                <w:rFonts w:ascii="Arial" w:hAnsi="Arial" w:cs="Arial"/>
                <w:color w:val="9C6500"/>
                <w:sz w:val="18"/>
                <w:szCs w:val="18"/>
              </w:rPr>
            </w:pPr>
            <w:r>
              <w:rPr>
                <w:rFonts w:ascii="Arial" w:hAnsi="Arial" w:cs="Arial"/>
                <w:color w:val="9C6500"/>
                <w:sz w:val="18"/>
                <w:szCs w:val="18"/>
              </w:rPr>
              <w:t>700</w:t>
            </w:r>
          </w:p>
        </w:tc>
        <w:tc>
          <w:tcPr>
            <w:tcW w:w="1134" w:type="dxa"/>
            <w:tcBorders>
              <w:top w:val="nil"/>
              <w:left w:val="nil"/>
              <w:bottom w:val="single" w:sz="4" w:space="0" w:color="auto"/>
              <w:right w:val="single" w:sz="8" w:space="0" w:color="auto"/>
            </w:tcBorders>
            <w:shd w:val="clear" w:color="000000" w:fill="FCE4D6"/>
            <w:noWrap/>
            <w:vAlign w:val="bottom"/>
            <w:hideMark/>
          </w:tcPr>
          <w:p w14:paraId="773AD8A3" w14:textId="77777777" w:rsidR="00767BB0" w:rsidRDefault="00767BB0">
            <w:pPr>
              <w:jc w:val="right"/>
              <w:rPr>
                <w:rFonts w:ascii="Arial" w:hAnsi="Arial" w:cs="Arial"/>
                <w:color w:val="9C6500"/>
                <w:sz w:val="18"/>
                <w:szCs w:val="18"/>
              </w:rPr>
            </w:pPr>
            <w:r>
              <w:rPr>
                <w:rFonts w:ascii="Arial" w:hAnsi="Arial" w:cs="Arial"/>
                <w:color w:val="9C6500"/>
                <w:sz w:val="18"/>
                <w:szCs w:val="18"/>
              </w:rPr>
              <w:t>800</w:t>
            </w:r>
          </w:p>
        </w:tc>
        <w:tc>
          <w:tcPr>
            <w:tcW w:w="993" w:type="dxa"/>
            <w:tcBorders>
              <w:top w:val="nil"/>
              <w:left w:val="nil"/>
              <w:bottom w:val="nil"/>
              <w:right w:val="nil"/>
            </w:tcBorders>
            <w:shd w:val="clear" w:color="auto" w:fill="auto"/>
            <w:noWrap/>
            <w:vAlign w:val="bottom"/>
            <w:hideMark/>
          </w:tcPr>
          <w:p w14:paraId="2795EEA3" w14:textId="77777777" w:rsidR="00767BB0" w:rsidRDefault="00767BB0">
            <w:pPr>
              <w:jc w:val="right"/>
              <w:rPr>
                <w:rFonts w:ascii="Arial" w:hAnsi="Arial" w:cs="Arial"/>
                <w:color w:val="9C6500"/>
                <w:sz w:val="18"/>
                <w:szCs w:val="18"/>
              </w:rPr>
            </w:pPr>
          </w:p>
        </w:tc>
      </w:tr>
      <w:tr w:rsidR="00767BB0" w14:paraId="4ED717C5"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52954D2D"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44BEAB69" w14:textId="6FF7A37A" w:rsidR="00767BB0" w:rsidRDefault="00767BB0">
            <w:pPr>
              <w:jc w:val="center"/>
              <w:rPr>
                <w:rFonts w:ascii="Arial" w:hAnsi="Arial" w:cs="Arial"/>
                <w:sz w:val="18"/>
                <w:szCs w:val="18"/>
              </w:rPr>
            </w:pPr>
            <w:r>
              <w:rPr>
                <w:rFonts w:ascii="Arial" w:hAnsi="Arial" w:cs="Arial"/>
                <w:sz w:val="18"/>
                <w:szCs w:val="18"/>
              </w:rPr>
              <w:t>Antal (timmar)</w:t>
            </w:r>
          </w:p>
        </w:tc>
        <w:tc>
          <w:tcPr>
            <w:tcW w:w="992" w:type="dxa"/>
            <w:tcBorders>
              <w:top w:val="nil"/>
              <w:left w:val="nil"/>
              <w:bottom w:val="single" w:sz="4" w:space="0" w:color="auto"/>
              <w:right w:val="single" w:sz="4" w:space="0" w:color="auto"/>
            </w:tcBorders>
            <w:shd w:val="clear" w:color="000000" w:fill="EDEDED"/>
            <w:vAlign w:val="center"/>
            <w:hideMark/>
          </w:tcPr>
          <w:p w14:paraId="61C2C2D8"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07B9C14C" w14:textId="77777777" w:rsidR="00767BB0" w:rsidRDefault="00767BB0">
            <w:pPr>
              <w:jc w:val="center"/>
              <w:rPr>
                <w:rFonts w:ascii="Arial" w:hAnsi="Arial" w:cs="Arial"/>
                <w:sz w:val="18"/>
                <w:szCs w:val="18"/>
              </w:rPr>
            </w:pPr>
            <w:r>
              <w:rPr>
                <w:rFonts w:ascii="Arial" w:hAnsi="Arial" w:cs="Arial"/>
                <w:sz w:val="18"/>
                <w:szCs w:val="18"/>
              </w:rPr>
              <w:t>50</w:t>
            </w:r>
          </w:p>
        </w:tc>
        <w:tc>
          <w:tcPr>
            <w:tcW w:w="1134" w:type="dxa"/>
            <w:tcBorders>
              <w:top w:val="nil"/>
              <w:left w:val="nil"/>
              <w:bottom w:val="single" w:sz="4" w:space="0" w:color="auto"/>
              <w:right w:val="single" w:sz="8" w:space="0" w:color="auto"/>
            </w:tcBorders>
            <w:shd w:val="clear" w:color="000000" w:fill="EDEDED"/>
            <w:vAlign w:val="center"/>
            <w:hideMark/>
          </w:tcPr>
          <w:p w14:paraId="7C393881" w14:textId="77777777" w:rsidR="00767BB0" w:rsidRDefault="00767BB0">
            <w:pPr>
              <w:jc w:val="center"/>
              <w:rPr>
                <w:rFonts w:ascii="Arial" w:hAnsi="Arial" w:cs="Arial"/>
                <w:sz w:val="18"/>
                <w:szCs w:val="18"/>
              </w:rPr>
            </w:pPr>
            <w:r>
              <w:rPr>
                <w:rFonts w:ascii="Arial" w:hAnsi="Arial" w:cs="Arial"/>
                <w:sz w:val="18"/>
                <w:szCs w:val="18"/>
              </w:rPr>
              <w:t>150</w:t>
            </w:r>
          </w:p>
        </w:tc>
        <w:tc>
          <w:tcPr>
            <w:tcW w:w="993" w:type="dxa"/>
            <w:tcBorders>
              <w:top w:val="nil"/>
              <w:left w:val="nil"/>
              <w:bottom w:val="nil"/>
              <w:right w:val="nil"/>
            </w:tcBorders>
            <w:shd w:val="clear" w:color="auto" w:fill="auto"/>
            <w:noWrap/>
            <w:vAlign w:val="bottom"/>
            <w:hideMark/>
          </w:tcPr>
          <w:p w14:paraId="3A399A09" w14:textId="77777777" w:rsidR="00767BB0" w:rsidRDefault="00767BB0">
            <w:pPr>
              <w:jc w:val="center"/>
              <w:rPr>
                <w:rFonts w:ascii="Arial" w:hAnsi="Arial" w:cs="Arial"/>
                <w:sz w:val="18"/>
                <w:szCs w:val="18"/>
              </w:rPr>
            </w:pPr>
          </w:p>
        </w:tc>
      </w:tr>
      <w:tr w:rsidR="00767BB0" w14:paraId="0F23A065"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2CB7CBDD"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2214BB53"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1063110F"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43921EE0" w14:textId="77777777" w:rsidR="00767BB0" w:rsidRDefault="00767BB0">
            <w:pPr>
              <w:jc w:val="center"/>
              <w:rPr>
                <w:rFonts w:ascii="Arial" w:hAnsi="Arial" w:cs="Arial"/>
                <w:sz w:val="18"/>
                <w:szCs w:val="18"/>
              </w:rPr>
            </w:pPr>
            <w:r>
              <w:rPr>
                <w:rFonts w:ascii="Arial" w:hAnsi="Arial" w:cs="Arial"/>
                <w:sz w:val="18"/>
                <w:szCs w:val="18"/>
              </w:rPr>
              <w:t>35000</w:t>
            </w:r>
          </w:p>
        </w:tc>
        <w:tc>
          <w:tcPr>
            <w:tcW w:w="1134" w:type="dxa"/>
            <w:tcBorders>
              <w:top w:val="nil"/>
              <w:left w:val="nil"/>
              <w:bottom w:val="single" w:sz="4" w:space="0" w:color="auto"/>
              <w:right w:val="single" w:sz="8" w:space="0" w:color="auto"/>
            </w:tcBorders>
            <w:shd w:val="clear" w:color="000000" w:fill="EDEDED"/>
            <w:vAlign w:val="center"/>
            <w:hideMark/>
          </w:tcPr>
          <w:p w14:paraId="57B75A94" w14:textId="77777777" w:rsidR="00767BB0" w:rsidRDefault="00767BB0">
            <w:pPr>
              <w:jc w:val="center"/>
              <w:rPr>
                <w:rFonts w:ascii="Arial" w:hAnsi="Arial" w:cs="Arial"/>
                <w:sz w:val="18"/>
                <w:szCs w:val="18"/>
              </w:rPr>
            </w:pPr>
            <w:r>
              <w:rPr>
                <w:rFonts w:ascii="Arial" w:hAnsi="Arial" w:cs="Arial"/>
                <w:sz w:val="18"/>
                <w:szCs w:val="18"/>
              </w:rPr>
              <w:t>120000</w:t>
            </w:r>
          </w:p>
        </w:tc>
        <w:tc>
          <w:tcPr>
            <w:tcW w:w="993" w:type="dxa"/>
            <w:tcBorders>
              <w:top w:val="nil"/>
              <w:left w:val="nil"/>
              <w:bottom w:val="nil"/>
              <w:right w:val="nil"/>
            </w:tcBorders>
            <w:shd w:val="clear" w:color="auto" w:fill="auto"/>
            <w:noWrap/>
            <w:vAlign w:val="bottom"/>
            <w:hideMark/>
          </w:tcPr>
          <w:p w14:paraId="301ACC7D" w14:textId="77777777" w:rsidR="00767BB0" w:rsidRDefault="00767BB0">
            <w:pPr>
              <w:jc w:val="center"/>
              <w:rPr>
                <w:rFonts w:ascii="Arial" w:hAnsi="Arial" w:cs="Arial"/>
                <w:sz w:val="18"/>
                <w:szCs w:val="18"/>
              </w:rPr>
            </w:pPr>
          </w:p>
        </w:tc>
      </w:tr>
      <w:tr w:rsidR="00767BB0" w14:paraId="02C97BF6" w14:textId="77777777" w:rsidTr="0006385B">
        <w:trPr>
          <w:trHeight w:val="444"/>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64CCF305" w14:textId="77777777" w:rsidR="00767BB0" w:rsidRDefault="00767BB0">
            <w:pPr>
              <w:rPr>
                <w:rFonts w:ascii="Arial" w:hAnsi="Arial" w:cs="Arial"/>
                <w:color w:val="000000"/>
                <w:sz w:val="18"/>
                <w:szCs w:val="18"/>
              </w:rPr>
            </w:pPr>
            <w:proofErr w:type="spellStart"/>
            <w:r>
              <w:rPr>
                <w:rFonts w:ascii="Arial" w:hAnsi="Arial" w:cs="Arial"/>
                <w:color w:val="000000"/>
                <w:sz w:val="18"/>
                <w:szCs w:val="18"/>
              </w:rPr>
              <w:t>Migrering</w:t>
            </w:r>
            <w:proofErr w:type="spellEnd"/>
            <w:r>
              <w:rPr>
                <w:rFonts w:ascii="Arial" w:hAnsi="Arial" w:cs="Arial"/>
                <w:color w:val="000000"/>
                <w:sz w:val="18"/>
                <w:szCs w:val="18"/>
              </w:rPr>
              <w:t xml:space="preserve"> av data</w:t>
            </w:r>
          </w:p>
        </w:tc>
        <w:tc>
          <w:tcPr>
            <w:tcW w:w="1560" w:type="dxa"/>
            <w:tcBorders>
              <w:top w:val="nil"/>
              <w:left w:val="nil"/>
              <w:bottom w:val="single" w:sz="4" w:space="0" w:color="auto"/>
              <w:right w:val="single" w:sz="4" w:space="0" w:color="auto"/>
            </w:tcBorders>
            <w:shd w:val="clear" w:color="000000" w:fill="EDEDED"/>
            <w:vAlign w:val="center"/>
            <w:hideMark/>
          </w:tcPr>
          <w:p w14:paraId="2593E6BA"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FCE4D6"/>
            <w:noWrap/>
            <w:vAlign w:val="bottom"/>
            <w:hideMark/>
          </w:tcPr>
          <w:p w14:paraId="3607343B" w14:textId="77777777" w:rsidR="00767BB0" w:rsidRDefault="00767BB0">
            <w:pPr>
              <w:jc w:val="right"/>
              <w:rPr>
                <w:rFonts w:ascii="Arial" w:hAnsi="Arial" w:cs="Arial"/>
                <w:color w:val="9C6500"/>
                <w:sz w:val="18"/>
                <w:szCs w:val="18"/>
              </w:rPr>
            </w:pPr>
            <w:r>
              <w:rPr>
                <w:rFonts w:ascii="Arial" w:hAnsi="Arial" w:cs="Arial"/>
                <w:color w:val="9C6500"/>
                <w:sz w:val="18"/>
                <w:szCs w:val="18"/>
              </w:rPr>
              <w:t>600</w:t>
            </w:r>
          </w:p>
        </w:tc>
        <w:tc>
          <w:tcPr>
            <w:tcW w:w="850" w:type="dxa"/>
            <w:tcBorders>
              <w:top w:val="nil"/>
              <w:left w:val="nil"/>
              <w:bottom w:val="single" w:sz="4" w:space="0" w:color="auto"/>
              <w:right w:val="single" w:sz="4" w:space="0" w:color="auto"/>
            </w:tcBorders>
            <w:shd w:val="clear" w:color="000000" w:fill="FCE4D6"/>
            <w:noWrap/>
            <w:vAlign w:val="bottom"/>
            <w:hideMark/>
          </w:tcPr>
          <w:p w14:paraId="4D6B79EC" w14:textId="77777777" w:rsidR="00767BB0" w:rsidRDefault="00767BB0">
            <w:pPr>
              <w:jc w:val="right"/>
              <w:rPr>
                <w:rFonts w:ascii="Arial" w:hAnsi="Arial" w:cs="Arial"/>
                <w:color w:val="9C6500"/>
                <w:sz w:val="18"/>
                <w:szCs w:val="18"/>
              </w:rPr>
            </w:pPr>
            <w:r>
              <w:rPr>
                <w:rFonts w:ascii="Arial" w:hAnsi="Arial" w:cs="Arial"/>
                <w:color w:val="9C6500"/>
                <w:sz w:val="18"/>
                <w:szCs w:val="18"/>
              </w:rPr>
              <w:t>650</w:t>
            </w:r>
          </w:p>
        </w:tc>
        <w:tc>
          <w:tcPr>
            <w:tcW w:w="1134" w:type="dxa"/>
            <w:tcBorders>
              <w:top w:val="nil"/>
              <w:left w:val="nil"/>
              <w:bottom w:val="single" w:sz="4" w:space="0" w:color="auto"/>
              <w:right w:val="single" w:sz="8" w:space="0" w:color="auto"/>
            </w:tcBorders>
            <w:shd w:val="clear" w:color="000000" w:fill="FCE4D6"/>
            <w:noWrap/>
            <w:vAlign w:val="bottom"/>
            <w:hideMark/>
          </w:tcPr>
          <w:p w14:paraId="2F313F4F" w14:textId="77777777" w:rsidR="00767BB0" w:rsidRDefault="00767BB0">
            <w:pPr>
              <w:jc w:val="right"/>
              <w:rPr>
                <w:rFonts w:ascii="Arial" w:hAnsi="Arial" w:cs="Arial"/>
                <w:color w:val="9C6500"/>
                <w:sz w:val="18"/>
                <w:szCs w:val="18"/>
              </w:rPr>
            </w:pPr>
            <w:r>
              <w:rPr>
                <w:rFonts w:ascii="Arial" w:hAnsi="Arial" w:cs="Arial"/>
                <w:color w:val="9C6500"/>
                <w:sz w:val="18"/>
                <w:szCs w:val="18"/>
              </w:rPr>
              <w:t>750</w:t>
            </w:r>
          </w:p>
        </w:tc>
        <w:tc>
          <w:tcPr>
            <w:tcW w:w="993" w:type="dxa"/>
            <w:tcBorders>
              <w:top w:val="nil"/>
              <w:left w:val="nil"/>
              <w:bottom w:val="nil"/>
              <w:right w:val="nil"/>
            </w:tcBorders>
            <w:shd w:val="clear" w:color="auto" w:fill="auto"/>
            <w:noWrap/>
            <w:vAlign w:val="bottom"/>
            <w:hideMark/>
          </w:tcPr>
          <w:p w14:paraId="0F5674BF" w14:textId="77777777" w:rsidR="00767BB0" w:rsidRDefault="00767BB0">
            <w:pPr>
              <w:jc w:val="right"/>
              <w:rPr>
                <w:rFonts w:ascii="Arial" w:hAnsi="Arial" w:cs="Arial"/>
                <w:color w:val="9C6500"/>
                <w:sz w:val="18"/>
                <w:szCs w:val="18"/>
              </w:rPr>
            </w:pPr>
          </w:p>
        </w:tc>
      </w:tr>
      <w:tr w:rsidR="00767BB0" w14:paraId="0BB06388"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06A5452B"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0D5B29F7" w14:textId="7D70C27E" w:rsidR="00767BB0" w:rsidRDefault="00767BB0">
            <w:pPr>
              <w:jc w:val="center"/>
              <w:rPr>
                <w:rFonts w:ascii="Arial" w:hAnsi="Arial" w:cs="Arial"/>
                <w:sz w:val="18"/>
                <w:szCs w:val="18"/>
              </w:rPr>
            </w:pPr>
            <w:r>
              <w:rPr>
                <w:rFonts w:ascii="Arial" w:hAnsi="Arial" w:cs="Arial"/>
                <w:sz w:val="18"/>
                <w:szCs w:val="18"/>
              </w:rPr>
              <w:t>Antal (timmar)</w:t>
            </w:r>
          </w:p>
        </w:tc>
        <w:tc>
          <w:tcPr>
            <w:tcW w:w="992" w:type="dxa"/>
            <w:tcBorders>
              <w:top w:val="nil"/>
              <w:left w:val="nil"/>
              <w:bottom w:val="single" w:sz="4" w:space="0" w:color="auto"/>
              <w:right w:val="single" w:sz="4" w:space="0" w:color="auto"/>
            </w:tcBorders>
            <w:shd w:val="clear" w:color="000000" w:fill="EDEDED"/>
            <w:vAlign w:val="center"/>
            <w:hideMark/>
          </w:tcPr>
          <w:p w14:paraId="7D659AB2" w14:textId="77777777" w:rsidR="00767BB0" w:rsidRDefault="00767BB0">
            <w:pPr>
              <w:jc w:val="center"/>
              <w:rPr>
                <w:rFonts w:ascii="Arial" w:hAnsi="Arial" w:cs="Arial"/>
                <w:sz w:val="18"/>
                <w:szCs w:val="18"/>
              </w:rPr>
            </w:pPr>
            <w:r>
              <w:rPr>
                <w:rFonts w:ascii="Arial" w:hAnsi="Arial" w:cs="Arial"/>
                <w:sz w:val="18"/>
                <w:szCs w:val="18"/>
              </w:rPr>
              <w:t>50</w:t>
            </w:r>
          </w:p>
        </w:tc>
        <w:tc>
          <w:tcPr>
            <w:tcW w:w="850" w:type="dxa"/>
            <w:tcBorders>
              <w:top w:val="nil"/>
              <w:left w:val="nil"/>
              <w:bottom w:val="single" w:sz="4" w:space="0" w:color="auto"/>
              <w:right w:val="single" w:sz="4" w:space="0" w:color="auto"/>
            </w:tcBorders>
            <w:shd w:val="clear" w:color="000000" w:fill="EDEDED"/>
            <w:vAlign w:val="center"/>
            <w:hideMark/>
          </w:tcPr>
          <w:p w14:paraId="3DEC958A" w14:textId="77777777" w:rsidR="00767BB0" w:rsidRDefault="00767BB0">
            <w:pPr>
              <w:jc w:val="center"/>
              <w:rPr>
                <w:rFonts w:ascii="Arial" w:hAnsi="Arial" w:cs="Arial"/>
                <w:sz w:val="18"/>
                <w:szCs w:val="18"/>
              </w:rPr>
            </w:pPr>
            <w:r>
              <w:rPr>
                <w:rFonts w:ascii="Arial" w:hAnsi="Arial" w:cs="Arial"/>
                <w:sz w:val="18"/>
                <w:szCs w:val="18"/>
              </w:rPr>
              <w:t>50</w:t>
            </w:r>
          </w:p>
        </w:tc>
        <w:tc>
          <w:tcPr>
            <w:tcW w:w="1134" w:type="dxa"/>
            <w:tcBorders>
              <w:top w:val="nil"/>
              <w:left w:val="nil"/>
              <w:bottom w:val="single" w:sz="4" w:space="0" w:color="auto"/>
              <w:right w:val="single" w:sz="8" w:space="0" w:color="auto"/>
            </w:tcBorders>
            <w:shd w:val="clear" w:color="000000" w:fill="EDEDED"/>
            <w:vAlign w:val="center"/>
            <w:hideMark/>
          </w:tcPr>
          <w:p w14:paraId="38319C89" w14:textId="77777777" w:rsidR="00767BB0" w:rsidRDefault="00767BB0">
            <w:pPr>
              <w:jc w:val="center"/>
              <w:rPr>
                <w:rFonts w:ascii="Arial" w:hAnsi="Arial" w:cs="Arial"/>
                <w:sz w:val="18"/>
                <w:szCs w:val="18"/>
              </w:rPr>
            </w:pPr>
            <w:r>
              <w:rPr>
                <w:rFonts w:ascii="Arial" w:hAnsi="Arial" w:cs="Arial"/>
                <w:sz w:val="18"/>
                <w:szCs w:val="18"/>
              </w:rPr>
              <w:t>200</w:t>
            </w:r>
          </w:p>
        </w:tc>
        <w:tc>
          <w:tcPr>
            <w:tcW w:w="993" w:type="dxa"/>
            <w:tcBorders>
              <w:top w:val="nil"/>
              <w:left w:val="nil"/>
              <w:bottom w:val="nil"/>
              <w:right w:val="nil"/>
            </w:tcBorders>
            <w:shd w:val="clear" w:color="auto" w:fill="auto"/>
            <w:noWrap/>
            <w:vAlign w:val="bottom"/>
            <w:hideMark/>
          </w:tcPr>
          <w:p w14:paraId="624EFF98" w14:textId="77777777" w:rsidR="00767BB0" w:rsidRDefault="00767BB0">
            <w:pPr>
              <w:jc w:val="center"/>
              <w:rPr>
                <w:rFonts w:ascii="Arial" w:hAnsi="Arial" w:cs="Arial"/>
                <w:sz w:val="18"/>
                <w:szCs w:val="18"/>
              </w:rPr>
            </w:pPr>
          </w:p>
        </w:tc>
      </w:tr>
      <w:tr w:rsidR="00767BB0" w14:paraId="36E48162"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08E70ECF"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232FC9BB"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7B5ADD0D" w14:textId="77777777" w:rsidR="00767BB0" w:rsidRDefault="00767BB0">
            <w:pPr>
              <w:jc w:val="center"/>
              <w:rPr>
                <w:rFonts w:ascii="Arial" w:hAnsi="Arial" w:cs="Arial"/>
                <w:sz w:val="18"/>
                <w:szCs w:val="18"/>
              </w:rPr>
            </w:pPr>
            <w:r>
              <w:rPr>
                <w:rFonts w:ascii="Arial" w:hAnsi="Arial" w:cs="Arial"/>
                <w:sz w:val="18"/>
                <w:szCs w:val="18"/>
              </w:rPr>
              <w:t>30000</w:t>
            </w:r>
          </w:p>
        </w:tc>
        <w:tc>
          <w:tcPr>
            <w:tcW w:w="850" w:type="dxa"/>
            <w:tcBorders>
              <w:top w:val="nil"/>
              <w:left w:val="nil"/>
              <w:bottom w:val="single" w:sz="4" w:space="0" w:color="auto"/>
              <w:right w:val="single" w:sz="4" w:space="0" w:color="auto"/>
            </w:tcBorders>
            <w:shd w:val="clear" w:color="000000" w:fill="EDEDED"/>
            <w:vAlign w:val="center"/>
            <w:hideMark/>
          </w:tcPr>
          <w:p w14:paraId="67DF3EEC" w14:textId="77777777" w:rsidR="00767BB0" w:rsidRDefault="00767BB0">
            <w:pPr>
              <w:jc w:val="center"/>
              <w:rPr>
                <w:rFonts w:ascii="Arial" w:hAnsi="Arial" w:cs="Arial"/>
                <w:sz w:val="18"/>
                <w:szCs w:val="18"/>
              </w:rPr>
            </w:pPr>
            <w:r>
              <w:rPr>
                <w:rFonts w:ascii="Arial" w:hAnsi="Arial" w:cs="Arial"/>
                <w:sz w:val="18"/>
                <w:szCs w:val="18"/>
              </w:rPr>
              <w:t>32500</w:t>
            </w:r>
          </w:p>
        </w:tc>
        <w:tc>
          <w:tcPr>
            <w:tcW w:w="1134" w:type="dxa"/>
            <w:tcBorders>
              <w:top w:val="nil"/>
              <w:left w:val="nil"/>
              <w:bottom w:val="single" w:sz="4" w:space="0" w:color="auto"/>
              <w:right w:val="single" w:sz="8" w:space="0" w:color="auto"/>
            </w:tcBorders>
            <w:shd w:val="clear" w:color="000000" w:fill="EDEDED"/>
            <w:vAlign w:val="center"/>
            <w:hideMark/>
          </w:tcPr>
          <w:p w14:paraId="7A7DBFAB" w14:textId="77777777" w:rsidR="00767BB0" w:rsidRDefault="00767BB0">
            <w:pPr>
              <w:jc w:val="center"/>
              <w:rPr>
                <w:rFonts w:ascii="Arial" w:hAnsi="Arial" w:cs="Arial"/>
                <w:sz w:val="18"/>
                <w:szCs w:val="18"/>
              </w:rPr>
            </w:pPr>
            <w:r>
              <w:rPr>
                <w:rFonts w:ascii="Arial" w:hAnsi="Arial" w:cs="Arial"/>
                <w:sz w:val="18"/>
                <w:szCs w:val="18"/>
              </w:rPr>
              <w:t>150000</w:t>
            </w:r>
          </w:p>
        </w:tc>
        <w:tc>
          <w:tcPr>
            <w:tcW w:w="993" w:type="dxa"/>
            <w:tcBorders>
              <w:top w:val="nil"/>
              <w:left w:val="nil"/>
              <w:bottom w:val="nil"/>
              <w:right w:val="nil"/>
            </w:tcBorders>
            <w:shd w:val="clear" w:color="auto" w:fill="auto"/>
            <w:noWrap/>
            <w:vAlign w:val="bottom"/>
            <w:hideMark/>
          </w:tcPr>
          <w:p w14:paraId="452EFE74" w14:textId="77777777" w:rsidR="00767BB0" w:rsidRDefault="00767BB0">
            <w:pPr>
              <w:jc w:val="center"/>
              <w:rPr>
                <w:rFonts w:ascii="Arial" w:hAnsi="Arial" w:cs="Arial"/>
                <w:sz w:val="18"/>
                <w:szCs w:val="18"/>
              </w:rPr>
            </w:pPr>
          </w:p>
        </w:tc>
      </w:tr>
      <w:tr w:rsidR="00767BB0" w14:paraId="3D719BDA" w14:textId="77777777" w:rsidTr="0006385B">
        <w:trPr>
          <w:trHeight w:val="444"/>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77444CE3" w14:textId="77777777" w:rsidR="00767BB0" w:rsidRDefault="00767BB0">
            <w:pPr>
              <w:rPr>
                <w:rFonts w:ascii="Arial" w:hAnsi="Arial" w:cs="Arial"/>
                <w:color w:val="000000"/>
                <w:sz w:val="18"/>
                <w:szCs w:val="18"/>
              </w:rPr>
            </w:pPr>
            <w:r>
              <w:rPr>
                <w:rFonts w:ascii="Arial" w:hAnsi="Arial" w:cs="Arial"/>
                <w:color w:val="000000"/>
                <w:sz w:val="18"/>
                <w:szCs w:val="18"/>
              </w:rPr>
              <w:t>Integration med befintliga system</w:t>
            </w:r>
          </w:p>
        </w:tc>
        <w:tc>
          <w:tcPr>
            <w:tcW w:w="1560" w:type="dxa"/>
            <w:tcBorders>
              <w:top w:val="nil"/>
              <w:left w:val="nil"/>
              <w:bottom w:val="single" w:sz="4" w:space="0" w:color="auto"/>
              <w:right w:val="single" w:sz="4" w:space="0" w:color="auto"/>
            </w:tcBorders>
            <w:shd w:val="clear" w:color="000000" w:fill="EDEDED"/>
            <w:vAlign w:val="center"/>
            <w:hideMark/>
          </w:tcPr>
          <w:p w14:paraId="12469AD3"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FCE4D6"/>
            <w:noWrap/>
            <w:vAlign w:val="bottom"/>
            <w:hideMark/>
          </w:tcPr>
          <w:p w14:paraId="39AE5BF5" w14:textId="77777777" w:rsidR="00767BB0" w:rsidRDefault="00767BB0">
            <w:pPr>
              <w:jc w:val="right"/>
              <w:rPr>
                <w:rFonts w:ascii="Arial" w:hAnsi="Arial" w:cs="Arial"/>
                <w:color w:val="9C6500"/>
                <w:sz w:val="18"/>
                <w:szCs w:val="18"/>
              </w:rPr>
            </w:pPr>
            <w:r>
              <w:rPr>
                <w:rFonts w:ascii="Arial" w:hAnsi="Arial" w:cs="Arial"/>
                <w:color w:val="9C6500"/>
                <w:sz w:val="18"/>
                <w:szCs w:val="18"/>
              </w:rPr>
              <w:t>550</w:t>
            </w:r>
          </w:p>
        </w:tc>
        <w:tc>
          <w:tcPr>
            <w:tcW w:w="850" w:type="dxa"/>
            <w:tcBorders>
              <w:top w:val="nil"/>
              <w:left w:val="nil"/>
              <w:bottom w:val="single" w:sz="4" w:space="0" w:color="auto"/>
              <w:right w:val="single" w:sz="4" w:space="0" w:color="auto"/>
            </w:tcBorders>
            <w:shd w:val="clear" w:color="000000" w:fill="FCE4D6"/>
            <w:noWrap/>
            <w:vAlign w:val="bottom"/>
            <w:hideMark/>
          </w:tcPr>
          <w:p w14:paraId="710A8E88" w14:textId="77777777" w:rsidR="00767BB0" w:rsidRDefault="00767BB0">
            <w:pPr>
              <w:jc w:val="right"/>
              <w:rPr>
                <w:rFonts w:ascii="Arial" w:hAnsi="Arial" w:cs="Arial"/>
                <w:color w:val="9C6500"/>
                <w:sz w:val="18"/>
                <w:szCs w:val="18"/>
              </w:rPr>
            </w:pPr>
            <w:r>
              <w:rPr>
                <w:rFonts w:ascii="Arial" w:hAnsi="Arial" w:cs="Arial"/>
                <w:color w:val="9C6500"/>
                <w:sz w:val="18"/>
                <w:szCs w:val="18"/>
              </w:rPr>
              <w:t>600</w:t>
            </w:r>
          </w:p>
        </w:tc>
        <w:tc>
          <w:tcPr>
            <w:tcW w:w="1134" w:type="dxa"/>
            <w:tcBorders>
              <w:top w:val="nil"/>
              <w:left w:val="nil"/>
              <w:bottom w:val="single" w:sz="4" w:space="0" w:color="auto"/>
              <w:right w:val="single" w:sz="8" w:space="0" w:color="auto"/>
            </w:tcBorders>
            <w:shd w:val="clear" w:color="000000" w:fill="FCE4D6"/>
            <w:noWrap/>
            <w:vAlign w:val="bottom"/>
            <w:hideMark/>
          </w:tcPr>
          <w:p w14:paraId="3D0AF104" w14:textId="77777777" w:rsidR="00767BB0" w:rsidRDefault="00767BB0">
            <w:pPr>
              <w:jc w:val="right"/>
              <w:rPr>
                <w:rFonts w:ascii="Arial" w:hAnsi="Arial" w:cs="Arial"/>
                <w:color w:val="9C6500"/>
                <w:sz w:val="18"/>
                <w:szCs w:val="18"/>
              </w:rPr>
            </w:pPr>
            <w:r>
              <w:rPr>
                <w:rFonts w:ascii="Arial" w:hAnsi="Arial" w:cs="Arial"/>
                <w:color w:val="9C6500"/>
                <w:sz w:val="18"/>
                <w:szCs w:val="18"/>
              </w:rPr>
              <w:t>725</w:t>
            </w:r>
          </w:p>
        </w:tc>
        <w:tc>
          <w:tcPr>
            <w:tcW w:w="993" w:type="dxa"/>
            <w:tcBorders>
              <w:top w:val="nil"/>
              <w:left w:val="nil"/>
              <w:bottom w:val="nil"/>
              <w:right w:val="nil"/>
            </w:tcBorders>
            <w:shd w:val="clear" w:color="auto" w:fill="auto"/>
            <w:noWrap/>
            <w:vAlign w:val="bottom"/>
            <w:hideMark/>
          </w:tcPr>
          <w:p w14:paraId="67CCF8CC" w14:textId="77777777" w:rsidR="00767BB0" w:rsidRDefault="00767BB0">
            <w:pPr>
              <w:jc w:val="right"/>
              <w:rPr>
                <w:rFonts w:ascii="Arial" w:hAnsi="Arial" w:cs="Arial"/>
                <w:color w:val="9C6500"/>
                <w:sz w:val="18"/>
                <w:szCs w:val="18"/>
              </w:rPr>
            </w:pPr>
          </w:p>
        </w:tc>
      </w:tr>
      <w:tr w:rsidR="00767BB0" w14:paraId="4A9611C6"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4A74C9B2"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7D6A80C9" w14:textId="6A8F61E9" w:rsidR="00767BB0" w:rsidRDefault="00767BB0">
            <w:pPr>
              <w:jc w:val="center"/>
              <w:rPr>
                <w:rFonts w:ascii="Arial" w:hAnsi="Arial" w:cs="Arial"/>
                <w:sz w:val="18"/>
                <w:szCs w:val="18"/>
              </w:rPr>
            </w:pPr>
            <w:r>
              <w:rPr>
                <w:rFonts w:ascii="Arial" w:hAnsi="Arial" w:cs="Arial"/>
                <w:sz w:val="18"/>
                <w:szCs w:val="18"/>
              </w:rPr>
              <w:t>Antal (timmar)</w:t>
            </w:r>
          </w:p>
        </w:tc>
        <w:tc>
          <w:tcPr>
            <w:tcW w:w="992" w:type="dxa"/>
            <w:tcBorders>
              <w:top w:val="nil"/>
              <w:left w:val="nil"/>
              <w:bottom w:val="single" w:sz="4" w:space="0" w:color="auto"/>
              <w:right w:val="single" w:sz="4" w:space="0" w:color="auto"/>
            </w:tcBorders>
            <w:shd w:val="clear" w:color="000000" w:fill="EDEDED"/>
            <w:vAlign w:val="center"/>
            <w:hideMark/>
          </w:tcPr>
          <w:p w14:paraId="79DB9807" w14:textId="77777777" w:rsidR="00767BB0" w:rsidRDefault="00767BB0">
            <w:pPr>
              <w:jc w:val="center"/>
              <w:rPr>
                <w:rFonts w:ascii="Arial" w:hAnsi="Arial" w:cs="Arial"/>
                <w:sz w:val="18"/>
                <w:szCs w:val="18"/>
              </w:rPr>
            </w:pPr>
            <w:r>
              <w:rPr>
                <w:rFonts w:ascii="Arial" w:hAnsi="Arial" w:cs="Arial"/>
                <w:sz w:val="18"/>
                <w:szCs w:val="18"/>
              </w:rPr>
              <w:t>50</w:t>
            </w:r>
          </w:p>
        </w:tc>
        <w:tc>
          <w:tcPr>
            <w:tcW w:w="850" w:type="dxa"/>
            <w:tcBorders>
              <w:top w:val="nil"/>
              <w:left w:val="nil"/>
              <w:bottom w:val="single" w:sz="4" w:space="0" w:color="auto"/>
              <w:right w:val="single" w:sz="4" w:space="0" w:color="auto"/>
            </w:tcBorders>
            <w:shd w:val="clear" w:color="000000" w:fill="EDEDED"/>
            <w:vAlign w:val="center"/>
            <w:hideMark/>
          </w:tcPr>
          <w:p w14:paraId="78642BDE" w14:textId="77777777" w:rsidR="00767BB0" w:rsidRDefault="00767BB0">
            <w:pPr>
              <w:jc w:val="center"/>
              <w:rPr>
                <w:rFonts w:ascii="Arial" w:hAnsi="Arial" w:cs="Arial"/>
                <w:sz w:val="18"/>
                <w:szCs w:val="18"/>
              </w:rPr>
            </w:pPr>
            <w:r>
              <w:rPr>
                <w:rFonts w:ascii="Arial" w:hAnsi="Arial" w:cs="Arial"/>
                <w:sz w:val="18"/>
                <w:szCs w:val="18"/>
              </w:rPr>
              <w:t>50</w:t>
            </w:r>
          </w:p>
        </w:tc>
        <w:tc>
          <w:tcPr>
            <w:tcW w:w="1134" w:type="dxa"/>
            <w:tcBorders>
              <w:top w:val="nil"/>
              <w:left w:val="nil"/>
              <w:bottom w:val="single" w:sz="4" w:space="0" w:color="auto"/>
              <w:right w:val="single" w:sz="8" w:space="0" w:color="auto"/>
            </w:tcBorders>
            <w:shd w:val="clear" w:color="000000" w:fill="EDEDED"/>
            <w:vAlign w:val="center"/>
            <w:hideMark/>
          </w:tcPr>
          <w:p w14:paraId="35F3D012" w14:textId="77777777" w:rsidR="00767BB0" w:rsidRDefault="00767BB0">
            <w:pPr>
              <w:jc w:val="center"/>
              <w:rPr>
                <w:rFonts w:ascii="Arial" w:hAnsi="Arial" w:cs="Arial"/>
                <w:sz w:val="18"/>
                <w:szCs w:val="18"/>
              </w:rPr>
            </w:pPr>
            <w:r>
              <w:rPr>
                <w:rFonts w:ascii="Arial" w:hAnsi="Arial" w:cs="Arial"/>
                <w:sz w:val="18"/>
                <w:szCs w:val="18"/>
              </w:rPr>
              <w:t>300</w:t>
            </w:r>
          </w:p>
        </w:tc>
        <w:tc>
          <w:tcPr>
            <w:tcW w:w="993" w:type="dxa"/>
            <w:tcBorders>
              <w:top w:val="nil"/>
              <w:left w:val="nil"/>
              <w:bottom w:val="nil"/>
              <w:right w:val="nil"/>
            </w:tcBorders>
            <w:shd w:val="clear" w:color="auto" w:fill="auto"/>
            <w:noWrap/>
            <w:vAlign w:val="bottom"/>
            <w:hideMark/>
          </w:tcPr>
          <w:p w14:paraId="65821615" w14:textId="77777777" w:rsidR="00767BB0" w:rsidRDefault="00767BB0">
            <w:pPr>
              <w:jc w:val="center"/>
              <w:rPr>
                <w:rFonts w:ascii="Arial" w:hAnsi="Arial" w:cs="Arial"/>
                <w:sz w:val="18"/>
                <w:szCs w:val="18"/>
              </w:rPr>
            </w:pPr>
          </w:p>
        </w:tc>
      </w:tr>
      <w:tr w:rsidR="00767BB0" w14:paraId="2CC74A99"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7A34B337"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52CC4076"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00D1D5E6" w14:textId="77777777" w:rsidR="00767BB0" w:rsidRDefault="00767BB0">
            <w:pPr>
              <w:jc w:val="center"/>
              <w:rPr>
                <w:rFonts w:ascii="Arial" w:hAnsi="Arial" w:cs="Arial"/>
                <w:sz w:val="18"/>
                <w:szCs w:val="18"/>
              </w:rPr>
            </w:pPr>
            <w:r>
              <w:rPr>
                <w:rFonts w:ascii="Arial" w:hAnsi="Arial" w:cs="Arial"/>
                <w:sz w:val="18"/>
                <w:szCs w:val="18"/>
              </w:rPr>
              <w:t>27500</w:t>
            </w:r>
          </w:p>
        </w:tc>
        <w:tc>
          <w:tcPr>
            <w:tcW w:w="850" w:type="dxa"/>
            <w:tcBorders>
              <w:top w:val="nil"/>
              <w:left w:val="nil"/>
              <w:bottom w:val="single" w:sz="4" w:space="0" w:color="auto"/>
              <w:right w:val="single" w:sz="4" w:space="0" w:color="auto"/>
            </w:tcBorders>
            <w:shd w:val="clear" w:color="000000" w:fill="EDEDED"/>
            <w:vAlign w:val="center"/>
            <w:hideMark/>
          </w:tcPr>
          <w:p w14:paraId="0D0782AB" w14:textId="77777777" w:rsidR="00767BB0" w:rsidRDefault="00767BB0">
            <w:pPr>
              <w:jc w:val="center"/>
              <w:rPr>
                <w:rFonts w:ascii="Arial" w:hAnsi="Arial" w:cs="Arial"/>
                <w:sz w:val="18"/>
                <w:szCs w:val="18"/>
              </w:rPr>
            </w:pPr>
            <w:r>
              <w:rPr>
                <w:rFonts w:ascii="Arial" w:hAnsi="Arial" w:cs="Arial"/>
                <w:sz w:val="18"/>
                <w:szCs w:val="18"/>
              </w:rPr>
              <w:t>30000</w:t>
            </w:r>
          </w:p>
        </w:tc>
        <w:tc>
          <w:tcPr>
            <w:tcW w:w="1134" w:type="dxa"/>
            <w:tcBorders>
              <w:top w:val="nil"/>
              <w:left w:val="nil"/>
              <w:bottom w:val="single" w:sz="4" w:space="0" w:color="auto"/>
              <w:right w:val="single" w:sz="8" w:space="0" w:color="auto"/>
            </w:tcBorders>
            <w:shd w:val="clear" w:color="000000" w:fill="EDEDED"/>
            <w:vAlign w:val="center"/>
            <w:hideMark/>
          </w:tcPr>
          <w:p w14:paraId="742C90BE" w14:textId="77777777" w:rsidR="00767BB0" w:rsidRDefault="00767BB0">
            <w:pPr>
              <w:jc w:val="center"/>
              <w:rPr>
                <w:rFonts w:ascii="Arial" w:hAnsi="Arial" w:cs="Arial"/>
                <w:sz w:val="18"/>
                <w:szCs w:val="18"/>
              </w:rPr>
            </w:pPr>
            <w:r>
              <w:rPr>
                <w:rFonts w:ascii="Arial" w:hAnsi="Arial" w:cs="Arial"/>
                <w:sz w:val="18"/>
                <w:szCs w:val="18"/>
              </w:rPr>
              <w:t>217500</w:t>
            </w:r>
          </w:p>
        </w:tc>
        <w:tc>
          <w:tcPr>
            <w:tcW w:w="993" w:type="dxa"/>
            <w:tcBorders>
              <w:top w:val="nil"/>
              <w:left w:val="nil"/>
              <w:bottom w:val="nil"/>
              <w:right w:val="nil"/>
            </w:tcBorders>
            <w:shd w:val="clear" w:color="auto" w:fill="auto"/>
            <w:noWrap/>
            <w:vAlign w:val="bottom"/>
            <w:hideMark/>
          </w:tcPr>
          <w:p w14:paraId="6CB9BE52" w14:textId="77777777" w:rsidR="00767BB0" w:rsidRDefault="00767BB0">
            <w:pPr>
              <w:jc w:val="center"/>
              <w:rPr>
                <w:rFonts w:ascii="Arial" w:hAnsi="Arial" w:cs="Arial"/>
                <w:sz w:val="18"/>
                <w:szCs w:val="18"/>
              </w:rPr>
            </w:pPr>
          </w:p>
        </w:tc>
      </w:tr>
      <w:tr w:rsidR="00767BB0" w14:paraId="20E6EBAC" w14:textId="77777777" w:rsidTr="0006385B">
        <w:trPr>
          <w:trHeight w:val="444"/>
        </w:trPr>
        <w:tc>
          <w:tcPr>
            <w:tcW w:w="4531" w:type="dxa"/>
            <w:vMerge w:val="restart"/>
            <w:tcBorders>
              <w:top w:val="nil"/>
              <w:left w:val="single" w:sz="8" w:space="0" w:color="auto"/>
              <w:bottom w:val="single" w:sz="4" w:space="0" w:color="000000"/>
              <w:right w:val="single" w:sz="4" w:space="0" w:color="auto"/>
            </w:tcBorders>
            <w:shd w:val="clear" w:color="000000" w:fill="EDEDED"/>
            <w:vAlign w:val="center"/>
            <w:hideMark/>
          </w:tcPr>
          <w:p w14:paraId="74859E54" w14:textId="77777777" w:rsidR="00767BB0" w:rsidRDefault="00767BB0">
            <w:pPr>
              <w:rPr>
                <w:rFonts w:ascii="Arial" w:hAnsi="Arial" w:cs="Arial"/>
                <w:color w:val="000000"/>
                <w:sz w:val="18"/>
                <w:szCs w:val="18"/>
              </w:rPr>
            </w:pPr>
            <w:r>
              <w:rPr>
                <w:rFonts w:ascii="Arial" w:hAnsi="Arial" w:cs="Arial"/>
                <w:color w:val="000000"/>
                <w:sz w:val="18"/>
                <w:szCs w:val="18"/>
              </w:rPr>
              <w:t>Testledning</w:t>
            </w:r>
          </w:p>
        </w:tc>
        <w:tc>
          <w:tcPr>
            <w:tcW w:w="1560" w:type="dxa"/>
            <w:tcBorders>
              <w:top w:val="nil"/>
              <w:left w:val="nil"/>
              <w:bottom w:val="single" w:sz="4" w:space="0" w:color="auto"/>
              <w:right w:val="single" w:sz="4" w:space="0" w:color="auto"/>
            </w:tcBorders>
            <w:shd w:val="clear" w:color="000000" w:fill="EDEDED"/>
            <w:vAlign w:val="center"/>
            <w:hideMark/>
          </w:tcPr>
          <w:p w14:paraId="4517F90C"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222B35"/>
            <w:noWrap/>
            <w:vAlign w:val="bottom"/>
            <w:hideMark/>
          </w:tcPr>
          <w:p w14:paraId="43BA1701" w14:textId="77777777" w:rsidR="00767BB0" w:rsidRDefault="00767BB0">
            <w:pPr>
              <w:jc w:val="right"/>
              <w:rPr>
                <w:rFonts w:ascii="Arial" w:hAnsi="Arial" w:cs="Arial"/>
                <w:color w:val="9C6500"/>
                <w:sz w:val="18"/>
                <w:szCs w:val="18"/>
              </w:rPr>
            </w:pPr>
            <w:r>
              <w:rPr>
                <w:rFonts w:ascii="Arial" w:hAnsi="Arial" w:cs="Arial"/>
                <w:color w:val="9C6500"/>
                <w:sz w:val="18"/>
                <w:szCs w:val="18"/>
              </w:rPr>
              <w:t> </w:t>
            </w:r>
          </w:p>
        </w:tc>
        <w:tc>
          <w:tcPr>
            <w:tcW w:w="850" w:type="dxa"/>
            <w:tcBorders>
              <w:top w:val="nil"/>
              <w:left w:val="nil"/>
              <w:bottom w:val="single" w:sz="4" w:space="0" w:color="auto"/>
              <w:right w:val="single" w:sz="4" w:space="0" w:color="auto"/>
            </w:tcBorders>
            <w:shd w:val="clear" w:color="000000" w:fill="FCE4D6"/>
            <w:noWrap/>
            <w:vAlign w:val="bottom"/>
            <w:hideMark/>
          </w:tcPr>
          <w:p w14:paraId="55114C71" w14:textId="77777777" w:rsidR="00767BB0" w:rsidRDefault="00767BB0">
            <w:pPr>
              <w:jc w:val="right"/>
              <w:rPr>
                <w:rFonts w:ascii="Arial" w:hAnsi="Arial" w:cs="Arial"/>
                <w:color w:val="9C6500"/>
                <w:sz w:val="18"/>
                <w:szCs w:val="18"/>
              </w:rPr>
            </w:pPr>
            <w:r>
              <w:rPr>
                <w:rFonts w:ascii="Arial" w:hAnsi="Arial" w:cs="Arial"/>
                <w:color w:val="9C6500"/>
                <w:sz w:val="18"/>
                <w:szCs w:val="18"/>
              </w:rPr>
              <w:t>700</w:t>
            </w:r>
          </w:p>
        </w:tc>
        <w:tc>
          <w:tcPr>
            <w:tcW w:w="1134" w:type="dxa"/>
            <w:tcBorders>
              <w:top w:val="nil"/>
              <w:left w:val="nil"/>
              <w:bottom w:val="single" w:sz="4" w:space="0" w:color="auto"/>
              <w:right w:val="single" w:sz="8" w:space="0" w:color="auto"/>
            </w:tcBorders>
            <w:shd w:val="clear" w:color="000000" w:fill="FCE4D6"/>
            <w:noWrap/>
            <w:vAlign w:val="bottom"/>
            <w:hideMark/>
          </w:tcPr>
          <w:p w14:paraId="13AE650B" w14:textId="77777777" w:rsidR="00767BB0" w:rsidRDefault="00767BB0">
            <w:pPr>
              <w:jc w:val="right"/>
              <w:rPr>
                <w:rFonts w:ascii="Arial" w:hAnsi="Arial" w:cs="Arial"/>
                <w:color w:val="9C6500"/>
                <w:sz w:val="18"/>
                <w:szCs w:val="18"/>
              </w:rPr>
            </w:pPr>
            <w:r>
              <w:rPr>
                <w:rFonts w:ascii="Arial" w:hAnsi="Arial" w:cs="Arial"/>
                <w:color w:val="9C6500"/>
                <w:sz w:val="18"/>
                <w:szCs w:val="18"/>
              </w:rPr>
              <w:t>750</w:t>
            </w:r>
          </w:p>
        </w:tc>
        <w:tc>
          <w:tcPr>
            <w:tcW w:w="993" w:type="dxa"/>
            <w:tcBorders>
              <w:top w:val="nil"/>
              <w:left w:val="nil"/>
              <w:bottom w:val="nil"/>
              <w:right w:val="nil"/>
            </w:tcBorders>
            <w:shd w:val="clear" w:color="auto" w:fill="auto"/>
            <w:noWrap/>
            <w:vAlign w:val="bottom"/>
            <w:hideMark/>
          </w:tcPr>
          <w:p w14:paraId="2467103E" w14:textId="77777777" w:rsidR="00767BB0" w:rsidRDefault="00767BB0">
            <w:pPr>
              <w:jc w:val="right"/>
              <w:rPr>
                <w:rFonts w:ascii="Arial" w:hAnsi="Arial" w:cs="Arial"/>
                <w:color w:val="9C6500"/>
                <w:sz w:val="18"/>
                <w:szCs w:val="18"/>
              </w:rPr>
            </w:pPr>
          </w:p>
        </w:tc>
      </w:tr>
      <w:tr w:rsidR="00767BB0" w14:paraId="62B090F4"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55EBF475"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580E1793" w14:textId="77777777" w:rsidR="00767BB0" w:rsidRDefault="00767BB0">
            <w:pPr>
              <w:jc w:val="center"/>
              <w:rPr>
                <w:rFonts w:ascii="Arial" w:hAnsi="Arial" w:cs="Arial"/>
                <w:sz w:val="18"/>
                <w:szCs w:val="18"/>
              </w:rPr>
            </w:pPr>
            <w:r>
              <w:rPr>
                <w:rFonts w:ascii="Arial" w:hAnsi="Arial" w:cs="Arial"/>
                <w:sz w:val="18"/>
                <w:szCs w:val="18"/>
              </w:rPr>
              <w:t>Viktas (timmar)</w:t>
            </w:r>
          </w:p>
        </w:tc>
        <w:tc>
          <w:tcPr>
            <w:tcW w:w="992" w:type="dxa"/>
            <w:tcBorders>
              <w:top w:val="nil"/>
              <w:left w:val="nil"/>
              <w:bottom w:val="single" w:sz="4" w:space="0" w:color="auto"/>
              <w:right w:val="single" w:sz="4" w:space="0" w:color="auto"/>
            </w:tcBorders>
            <w:shd w:val="clear" w:color="000000" w:fill="EDEDED"/>
            <w:vAlign w:val="center"/>
            <w:hideMark/>
          </w:tcPr>
          <w:p w14:paraId="2FAB51E6" w14:textId="63D5FDD7" w:rsidR="00767BB0" w:rsidRDefault="00767BB0">
            <w:pPr>
              <w:jc w:val="center"/>
              <w:rPr>
                <w:rFonts w:ascii="Arial" w:hAnsi="Arial" w:cs="Arial"/>
                <w:sz w:val="18"/>
                <w:szCs w:val="18"/>
              </w:rPr>
            </w:pPr>
            <w:r>
              <w:rPr>
                <w:rFonts w:ascii="Arial" w:hAnsi="Arial" w:cs="Arial"/>
                <w:sz w:val="18"/>
                <w:szCs w:val="18"/>
              </w:rPr>
              <w:t>O</w:t>
            </w:r>
          </w:p>
        </w:tc>
        <w:tc>
          <w:tcPr>
            <w:tcW w:w="850" w:type="dxa"/>
            <w:tcBorders>
              <w:top w:val="nil"/>
              <w:left w:val="nil"/>
              <w:bottom w:val="single" w:sz="4" w:space="0" w:color="auto"/>
              <w:right w:val="single" w:sz="4" w:space="0" w:color="auto"/>
            </w:tcBorders>
            <w:shd w:val="clear" w:color="000000" w:fill="EDEDED"/>
            <w:vAlign w:val="center"/>
            <w:hideMark/>
          </w:tcPr>
          <w:p w14:paraId="5A71A2D2" w14:textId="77777777" w:rsidR="00767BB0" w:rsidRDefault="00767BB0">
            <w:pPr>
              <w:jc w:val="center"/>
              <w:rPr>
                <w:rFonts w:ascii="Arial" w:hAnsi="Arial" w:cs="Arial"/>
                <w:sz w:val="18"/>
                <w:szCs w:val="18"/>
              </w:rPr>
            </w:pPr>
            <w:r>
              <w:rPr>
                <w:rFonts w:ascii="Arial" w:hAnsi="Arial" w:cs="Arial"/>
                <w:sz w:val="18"/>
                <w:szCs w:val="18"/>
              </w:rPr>
              <w:t>50</w:t>
            </w:r>
          </w:p>
        </w:tc>
        <w:tc>
          <w:tcPr>
            <w:tcW w:w="1134" w:type="dxa"/>
            <w:tcBorders>
              <w:top w:val="nil"/>
              <w:left w:val="nil"/>
              <w:bottom w:val="single" w:sz="4" w:space="0" w:color="auto"/>
              <w:right w:val="single" w:sz="8" w:space="0" w:color="auto"/>
            </w:tcBorders>
            <w:shd w:val="clear" w:color="000000" w:fill="EDEDED"/>
            <w:vAlign w:val="center"/>
            <w:hideMark/>
          </w:tcPr>
          <w:p w14:paraId="548029F4" w14:textId="77777777" w:rsidR="00767BB0" w:rsidRDefault="00767BB0">
            <w:pPr>
              <w:jc w:val="center"/>
              <w:rPr>
                <w:rFonts w:ascii="Arial" w:hAnsi="Arial" w:cs="Arial"/>
                <w:sz w:val="18"/>
                <w:szCs w:val="18"/>
              </w:rPr>
            </w:pPr>
            <w:r>
              <w:rPr>
                <w:rFonts w:ascii="Arial" w:hAnsi="Arial" w:cs="Arial"/>
                <w:sz w:val="18"/>
                <w:szCs w:val="18"/>
              </w:rPr>
              <w:t>200</w:t>
            </w:r>
          </w:p>
        </w:tc>
        <w:tc>
          <w:tcPr>
            <w:tcW w:w="993" w:type="dxa"/>
            <w:tcBorders>
              <w:top w:val="nil"/>
              <w:left w:val="nil"/>
              <w:bottom w:val="nil"/>
              <w:right w:val="nil"/>
            </w:tcBorders>
            <w:shd w:val="clear" w:color="auto" w:fill="auto"/>
            <w:noWrap/>
            <w:vAlign w:val="bottom"/>
            <w:hideMark/>
          </w:tcPr>
          <w:p w14:paraId="53D66369" w14:textId="77777777" w:rsidR="00767BB0" w:rsidRDefault="00767BB0">
            <w:pPr>
              <w:jc w:val="center"/>
              <w:rPr>
                <w:rFonts w:ascii="Arial" w:hAnsi="Arial" w:cs="Arial"/>
                <w:sz w:val="18"/>
                <w:szCs w:val="18"/>
              </w:rPr>
            </w:pPr>
          </w:p>
        </w:tc>
      </w:tr>
      <w:tr w:rsidR="00767BB0" w14:paraId="522C4F00" w14:textId="77777777" w:rsidTr="0006385B">
        <w:trPr>
          <w:trHeight w:val="312"/>
        </w:trPr>
        <w:tc>
          <w:tcPr>
            <w:tcW w:w="4531" w:type="dxa"/>
            <w:vMerge/>
            <w:tcBorders>
              <w:top w:val="nil"/>
              <w:left w:val="single" w:sz="8" w:space="0" w:color="auto"/>
              <w:bottom w:val="single" w:sz="4" w:space="0" w:color="000000"/>
              <w:right w:val="single" w:sz="4" w:space="0" w:color="auto"/>
            </w:tcBorders>
            <w:vAlign w:val="center"/>
            <w:hideMark/>
          </w:tcPr>
          <w:p w14:paraId="2AB5CA5E"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1B2136F1"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64457744" w14:textId="77777777" w:rsidR="00767BB0" w:rsidRDefault="00767BB0">
            <w:pPr>
              <w:jc w:val="center"/>
              <w:rPr>
                <w:rFonts w:ascii="Arial" w:hAnsi="Arial" w:cs="Arial"/>
                <w:sz w:val="18"/>
                <w:szCs w:val="18"/>
              </w:rPr>
            </w:pPr>
            <w:r>
              <w:rPr>
                <w:rFonts w:ascii="Arial" w:hAnsi="Arial" w:cs="Arial"/>
                <w:sz w:val="18"/>
                <w:szCs w:val="18"/>
              </w:rPr>
              <w:t>0</w:t>
            </w:r>
          </w:p>
        </w:tc>
        <w:tc>
          <w:tcPr>
            <w:tcW w:w="850" w:type="dxa"/>
            <w:tcBorders>
              <w:top w:val="nil"/>
              <w:left w:val="nil"/>
              <w:bottom w:val="single" w:sz="4" w:space="0" w:color="auto"/>
              <w:right w:val="single" w:sz="4" w:space="0" w:color="auto"/>
            </w:tcBorders>
            <w:shd w:val="clear" w:color="000000" w:fill="EDEDED"/>
            <w:vAlign w:val="center"/>
            <w:hideMark/>
          </w:tcPr>
          <w:p w14:paraId="57FD62FD" w14:textId="77777777" w:rsidR="00767BB0" w:rsidRDefault="00767BB0">
            <w:pPr>
              <w:jc w:val="center"/>
              <w:rPr>
                <w:rFonts w:ascii="Arial" w:hAnsi="Arial" w:cs="Arial"/>
                <w:sz w:val="18"/>
                <w:szCs w:val="18"/>
              </w:rPr>
            </w:pPr>
            <w:r>
              <w:rPr>
                <w:rFonts w:ascii="Arial" w:hAnsi="Arial" w:cs="Arial"/>
                <w:sz w:val="18"/>
                <w:szCs w:val="18"/>
              </w:rPr>
              <w:t>420000</w:t>
            </w:r>
          </w:p>
        </w:tc>
        <w:tc>
          <w:tcPr>
            <w:tcW w:w="1134" w:type="dxa"/>
            <w:tcBorders>
              <w:top w:val="nil"/>
              <w:left w:val="nil"/>
              <w:bottom w:val="single" w:sz="4" w:space="0" w:color="auto"/>
              <w:right w:val="single" w:sz="8" w:space="0" w:color="auto"/>
            </w:tcBorders>
            <w:shd w:val="clear" w:color="000000" w:fill="EDEDED"/>
            <w:vAlign w:val="center"/>
            <w:hideMark/>
          </w:tcPr>
          <w:p w14:paraId="2ECB6458" w14:textId="77777777" w:rsidR="00767BB0" w:rsidRDefault="00767BB0">
            <w:pPr>
              <w:jc w:val="center"/>
              <w:rPr>
                <w:rFonts w:ascii="Arial" w:hAnsi="Arial" w:cs="Arial"/>
                <w:sz w:val="18"/>
                <w:szCs w:val="18"/>
              </w:rPr>
            </w:pPr>
            <w:r>
              <w:rPr>
                <w:rFonts w:ascii="Arial" w:hAnsi="Arial" w:cs="Arial"/>
                <w:sz w:val="18"/>
                <w:szCs w:val="18"/>
              </w:rPr>
              <w:t>525000</w:t>
            </w:r>
          </w:p>
        </w:tc>
        <w:tc>
          <w:tcPr>
            <w:tcW w:w="993" w:type="dxa"/>
            <w:tcBorders>
              <w:top w:val="nil"/>
              <w:left w:val="nil"/>
              <w:bottom w:val="nil"/>
              <w:right w:val="nil"/>
            </w:tcBorders>
            <w:shd w:val="clear" w:color="auto" w:fill="auto"/>
            <w:noWrap/>
            <w:vAlign w:val="bottom"/>
            <w:hideMark/>
          </w:tcPr>
          <w:p w14:paraId="4BD5550A" w14:textId="77777777" w:rsidR="00767BB0" w:rsidRDefault="00767BB0">
            <w:pPr>
              <w:jc w:val="center"/>
              <w:rPr>
                <w:rFonts w:ascii="Arial" w:hAnsi="Arial" w:cs="Arial"/>
                <w:sz w:val="18"/>
                <w:szCs w:val="18"/>
              </w:rPr>
            </w:pPr>
          </w:p>
        </w:tc>
      </w:tr>
      <w:tr w:rsidR="00767BB0" w14:paraId="31E36543" w14:textId="77777777" w:rsidTr="0006385B">
        <w:trPr>
          <w:trHeight w:val="444"/>
        </w:trPr>
        <w:tc>
          <w:tcPr>
            <w:tcW w:w="4531" w:type="dxa"/>
            <w:vMerge w:val="restart"/>
            <w:tcBorders>
              <w:top w:val="nil"/>
              <w:left w:val="single" w:sz="8" w:space="0" w:color="auto"/>
              <w:bottom w:val="single" w:sz="8" w:space="0" w:color="000000"/>
              <w:right w:val="single" w:sz="4" w:space="0" w:color="auto"/>
            </w:tcBorders>
            <w:shd w:val="clear" w:color="000000" w:fill="EDEDED"/>
            <w:vAlign w:val="center"/>
            <w:hideMark/>
          </w:tcPr>
          <w:p w14:paraId="08DFA233" w14:textId="77777777" w:rsidR="00767BB0" w:rsidRDefault="00767BB0">
            <w:pPr>
              <w:rPr>
                <w:rFonts w:ascii="Arial" w:hAnsi="Arial" w:cs="Arial"/>
                <w:color w:val="000000"/>
                <w:sz w:val="18"/>
                <w:szCs w:val="18"/>
              </w:rPr>
            </w:pPr>
            <w:r>
              <w:rPr>
                <w:rFonts w:ascii="Arial" w:hAnsi="Arial" w:cs="Arial"/>
                <w:color w:val="000000"/>
                <w:sz w:val="18"/>
                <w:szCs w:val="18"/>
              </w:rPr>
              <w:t>Utbildning</w:t>
            </w:r>
          </w:p>
        </w:tc>
        <w:tc>
          <w:tcPr>
            <w:tcW w:w="1560" w:type="dxa"/>
            <w:tcBorders>
              <w:top w:val="nil"/>
              <w:left w:val="nil"/>
              <w:bottom w:val="single" w:sz="4" w:space="0" w:color="auto"/>
              <w:right w:val="single" w:sz="4" w:space="0" w:color="auto"/>
            </w:tcBorders>
            <w:shd w:val="clear" w:color="000000" w:fill="EDEDED"/>
            <w:vAlign w:val="center"/>
            <w:hideMark/>
          </w:tcPr>
          <w:p w14:paraId="065E20EC" w14:textId="77777777" w:rsidR="00767BB0" w:rsidRDefault="00767BB0">
            <w:pPr>
              <w:jc w:val="center"/>
              <w:rPr>
                <w:rFonts w:ascii="Arial" w:hAnsi="Arial" w:cs="Arial"/>
                <w:sz w:val="18"/>
                <w:szCs w:val="18"/>
              </w:rPr>
            </w:pPr>
            <w:r>
              <w:rPr>
                <w:rFonts w:ascii="Arial" w:hAnsi="Arial" w:cs="Arial"/>
                <w:sz w:val="18"/>
                <w:szCs w:val="18"/>
              </w:rPr>
              <w:t>Pris per timme</w:t>
            </w:r>
          </w:p>
        </w:tc>
        <w:tc>
          <w:tcPr>
            <w:tcW w:w="992" w:type="dxa"/>
            <w:tcBorders>
              <w:top w:val="nil"/>
              <w:left w:val="nil"/>
              <w:bottom w:val="single" w:sz="4" w:space="0" w:color="auto"/>
              <w:right w:val="single" w:sz="4" w:space="0" w:color="auto"/>
            </w:tcBorders>
            <w:shd w:val="clear" w:color="000000" w:fill="FCE4D6"/>
            <w:noWrap/>
            <w:vAlign w:val="bottom"/>
            <w:hideMark/>
          </w:tcPr>
          <w:p w14:paraId="6421BF85" w14:textId="77777777" w:rsidR="00767BB0" w:rsidRDefault="00767BB0">
            <w:pPr>
              <w:jc w:val="right"/>
              <w:rPr>
                <w:rFonts w:ascii="Arial" w:hAnsi="Arial" w:cs="Arial"/>
                <w:color w:val="9C6500"/>
                <w:sz w:val="18"/>
                <w:szCs w:val="18"/>
              </w:rPr>
            </w:pPr>
            <w:r>
              <w:rPr>
                <w:rFonts w:ascii="Arial" w:hAnsi="Arial" w:cs="Arial"/>
                <w:color w:val="9C6500"/>
                <w:sz w:val="18"/>
                <w:szCs w:val="18"/>
              </w:rPr>
              <w:t>500</w:t>
            </w:r>
          </w:p>
        </w:tc>
        <w:tc>
          <w:tcPr>
            <w:tcW w:w="850" w:type="dxa"/>
            <w:tcBorders>
              <w:top w:val="nil"/>
              <w:left w:val="nil"/>
              <w:bottom w:val="single" w:sz="4" w:space="0" w:color="auto"/>
              <w:right w:val="single" w:sz="4" w:space="0" w:color="auto"/>
            </w:tcBorders>
            <w:shd w:val="clear" w:color="000000" w:fill="FCE4D6"/>
            <w:noWrap/>
            <w:vAlign w:val="bottom"/>
            <w:hideMark/>
          </w:tcPr>
          <w:p w14:paraId="7DBD3D96" w14:textId="77777777" w:rsidR="00767BB0" w:rsidRDefault="00767BB0">
            <w:pPr>
              <w:jc w:val="right"/>
              <w:rPr>
                <w:rFonts w:ascii="Arial" w:hAnsi="Arial" w:cs="Arial"/>
                <w:color w:val="9C6500"/>
                <w:sz w:val="18"/>
                <w:szCs w:val="18"/>
              </w:rPr>
            </w:pPr>
            <w:r>
              <w:rPr>
                <w:rFonts w:ascii="Arial" w:hAnsi="Arial" w:cs="Arial"/>
                <w:color w:val="9C6500"/>
                <w:sz w:val="18"/>
                <w:szCs w:val="18"/>
              </w:rPr>
              <w:t>600</w:t>
            </w:r>
          </w:p>
        </w:tc>
        <w:tc>
          <w:tcPr>
            <w:tcW w:w="1134" w:type="dxa"/>
            <w:tcBorders>
              <w:top w:val="nil"/>
              <w:left w:val="nil"/>
              <w:bottom w:val="single" w:sz="4" w:space="0" w:color="auto"/>
              <w:right w:val="single" w:sz="8" w:space="0" w:color="auto"/>
            </w:tcBorders>
            <w:shd w:val="clear" w:color="000000" w:fill="FCE4D6"/>
            <w:noWrap/>
            <w:vAlign w:val="bottom"/>
            <w:hideMark/>
          </w:tcPr>
          <w:p w14:paraId="5FF08F63" w14:textId="77777777" w:rsidR="00767BB0" w:rsidRDefault="00767BB0">
            <w:pPr>
              <w:jc w:val="right"/>
              <w:rPr>
                <w:rFonts w:ascii="Arial" w:hAnsi="Arial" w:cs="Arial"/>
                <w:color w:val="9C6500"/>
                <w:sz w:val="18"/>
                <w:szCs w:val="18"/>
              </w:rPr>
            </w:pPr>
            <w:r>
              <w:rPr>
                <w:rFonts w:ascii="Arial" w:hAnsi="Arial" w:cs="Arial"/>
                <w:color w:val="9C6500"/>
                <w:sz w:val="18"/>
                <w:szCs w:val="18"/>
              </w:rPr>
              <w:t>700</w:t>
            </w:r>
          </w:p>
        </w:tc>
        <w:tc>
          <w:tcPr>
            <w:tcW w:w="993" w:type="dxa"/>
            <w:tcBorders>
              <w:top w:val="nil"/>
              <w:left w:val="nil"/>
              <w:bottom w:val="nil"/>
              <w:right w:val="nil"/>
            </w:tcBorders>
            <w:shd w:val="clear" w:color="auto" w:fill="auto"/>
            <w:noWrap/>
            <w:vAlign w:val="bottom"/>
            <w:hideMark/>
          </w:tcPr>
          <w:p w14:paraId="2AB9B863" w14:textId="77777777" w:rsidR="00767BB0" w:rsidRDefault="00767BB0">
            <w:pPr>
              <w:jc w:val="right"/>
              <w:rPr>
                <w:rFonts w:ascii="Arial" w:hAnsi="Arial" w:cs="Arial"/>
                <w:color w:val="9C6500"/>
                <w:sz w:val="18"/>
                <w:szCs w:val="18"/>
              </w:rPr>
            </w:pPr>
          </w:p>
        </w:tc>
      </w:tr>
      <w:tr w:rsidR="00767BB0" w14:paraId="62487DC0" w14:textId="77777777" w:rsidTr="0006385B">
        <w:trPr>
          <w:trHeight w:val="312"/>
        </w:trPr>
        <w:tc>
          <w:tcPr>
            <w:tcW w:w="4531" w:type="dxa"/>
            <w:vMerge/>
            <w:tcBorders>
              <w:top w:val="nil"/>
              <w:left w:val="single" w:sz="8" w:space="0" w:color="auto"/>
              <w:bottom w:val="single" w:sz="8" w:space="0" w:color="000000"/>
              <w:right w:val="single" w:sz="4" w:space="0" w:color="auto"/>
            </w:tcBorders>
            <w:vAlign w:val="center"/>
            <w:hideMark/>
          </w:tcPr>
          <w:p w14:paraId="7BB09720"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40A29405" w14:textId="77777777" w:rsidR="00767BB0" w:rsidRDefault="00767BB0">
            <w:pPr>
              <w:jc w:val="center"/>
              <w:rPr>
                <w:rFonts w:ascii="Arial" w:hAnsi="Arial" w:cs="Arial"/>
                <w:sz w:val="18"/>
                <w:szCs w:val="18"/>
              </w:rPr>
            </w:pPr>
            <w:r>
              <w:rPr>
                <w:rFonts w:ascii="Arial" w:hAnsi="Arial" w:cs="Arial"/>
                <w:sz w:val="18"/>
                <w:szCs w:val="18"/>
              </w:rPr>
              <w:t>Viktas (timmar)</w:t>
            </w:r>
          </w:p>
        </w:tc>
        <w:tc>
          <w:tcPr>
            <w:tcW w:w="992" w:type="dxa"/>
            <w:tcBorders>
              <w:top w:val="nil"/>
              <w:left w:val="nil"/>
              <w:bottom w:val="single" w:sz="4" w:space="0" w:color="auto"/>
              <w:right w:val="single" w:sz="4" w:space="0" w:color="auto"/>
            </w:tcBorders>
            <w:shd w:val="clear" w:color="000000" w:fill="EDEDED"/>
            <w:vAlign w:val="center"/>
            <w:hideMark/>
          </w:tcPr>
          <w:p w14:paraId="38156526" w14:textId="77777777" w:rsidR="00767BB0" w:rsidRDefault="00767BB0">
            <w:pPr>
              <w:jc w:val="center"/>
              <w:rPr>
                <w:rFonts w:ascii="Arial" w:hAnsi="Arial" w:cs="Arial"/>
                <w:sz w:val="18"/>
                <w:szCs w:val="18"/>
              </w:rPr>
            </w:pPr>
            <w:r>
              <w:rPr>
                <w:rFonts w:ascii="Arial" w:hAnsi="Arial" w:cs="Arial"/>
                <w:sz w:val="18"/>
                <w:szCs w:val="18"/>
              </w:rPr>
              <w:t>20</w:t>
            </w:r>
          </w:p>
        </w:tc>
        <w:tc>
          <w:tcPr>
            <w:tcW w:w="850" w:type="dxa"/>
            <w:tcBorders>
              <w:top w:val="nil"/>
              <w:left w:val="nil"/>
              <w:bottom w:val="single" w:sz="4" w:space="0" w:color="auto"/>
              <w:right w:val="single" w:sz="4" w:space="0" w:color="auto"/>
            </w:tcBorders>
            <w:shd w:val="clear" w:color="000000" w:fill="EDEDED"/>
            <w:vAlign w:val="center"/>
            <w:hideMark/>
          </w:tcPr>
          <w:p w14:paraId="27D63AC6" w14:textId="77777777" w:rsidR="00767BB0" w:rsidRDefault="00767BB0">
            <w:pPr>
              <w:jc w:val="center"/>
              <w:rPr>
                <w:rFonts w:ascii="Arial" w:hAnsi="Arial" w:cs="Arial"/>
                <w:sz w:val="18"/>
                <w:szCs w:val="18"/>
              </w:rPr>
            </w:pPr>
            <w:r>
              <w:rPr>
                <w:rFonts w:ascii="Arial" w:hAnsi="Arial" w:cs="Arial"/>
                <w:sz w:val="18"/>
                <w:szCs w:val="18"/>
              </w:rPr>
              <w:t>20</w:t>
            </w:r>
          </w:p>
        </w:tc>
        <w:tc>
          <w:tcPr>
            <w:tcW w:w="1134" w:type="dxa"/>
            <w:tcBorders>
              <w:top w:val="nil"/>
              <w:left w:val="nil"/>
              <w:bottom w:val="single" w:sz="4" w:space="0" w:color="auto"/>
              <w:right w:val="single" w:sz="8" w:space="0" w:color="auto"/>
            </w:tcBorders>
            <w:shd w:val="clear" w:color="000000" w:fill="EDEDED"/>
            <w:vAlign w:val="center"/>
            <w:hideMark/>
          </w:tcPr>
          <w:p w14:paraId="60997AD8" w14:textId="77777777" w:rsidR="00767BB0" w:rsidRDefault="00767BB0">
            <w:pPr>
              <w:jc w:val="center"/>
              <w:rPr>
                <w:rFonts w:ascii="Arial" w:hAnsi="Arial" w:cs="Arial"/>
                <w:sz w:val="18"/>
                <w:szCs w:val="18"/>
              </w:rPr>
            </w:pPr>
            <w:r>
              <w:rPr>
                <w:rFonts w:ascii="Arial" w:hAnsi="Arial" w:cs="Arial"/>
                <w:sz w:val="18"/>
                <w:szCs w:val="18"/>
              </w:rPr>
              <w:t>20</w:t>
            </w:r>
          </w:p>
        </w:tc>
        <w:tc>
          <w:tcPr>
            <w:tcW w:w="993" w:type="dxa"/>
            <w:tcBorders>
              <w:top w:val="nil"/>
              <w:left w:val="nil"/>
              <w:bottom w:val="nil"/>
              <w:right w:val="nil"/>
            </w:tcBorders>
            <w:shd w:val="clear" w:color="auto" w:fill="auto"/>
            <w:noWrap/>
            <w:vAlign w:val="bottom"/>
            <w:hideMark/>
          </w:tcPr>
          <w:p w14:paraId="7B0AA428" w14:textId="77777777" w:rsidR="00767BB0" w:rsidRDefault="00767BB0">
            <w:pPr>
              <w:jc w:val="center"/>
              <w:rPr>
                <w:rFonts w:ascii="Arial" w:hAnsi="Arial" w:cs="Arial"/>
                <w:sz w:val="18"/>
                <w:szCs w:val="18"/>
              </w:rPr>
            </w:pPr>
          </w:p>
        </w:tc>
      </w:tr>
      <w:tr w:rsidR="00767BB0" w14:paraId="2B1BD8AA" w14:textId="77777777" w:rsidTr="0006385B">
        <w:trPr>
          <w:trHeight w:val="312"/>
        </w:trPr>
        <w:tc>
          <w:tcPr>
            <w:tcW w:w="4531" w:type="dxa"/>
            <w:vMerge/>
            <w:tcBorders>
              <w:top w:val="nil"/>
              <w:left w:val="single" w:sz="8" w:space="0" w:color="auto"/>
              <w:bottom w:val="single" w:sz="8" w:space="0" w:color="000000"/>
              <w:right w:val="single" w:sz="4" w:space="0" w:color="auto"/>
            </w:tcBorders>
            <w:vAlign w:val="center"/>
            <w:hideMark/>
          </w:tcPr>
          <w:p w14:paraId="120D2C42" w14:textId="77777777" w:rsidR="00767BB0" w:rsidRDefault="00767BB0">
            <w:pPr>
              <w:rPr>
                <w:rFonts w:ascii="Arial" w:hAnsi="Arial" w:cs="Arial"/>
                <w:color w:val="000000"/>
                <w:sz w:val="18"/>
                <w:szCs w:val="18"/>
              </w:rPr>
            </w:pPr>
          </w:p>
        </w:tc>
        <w:tc>
          <w:tcPr>
            <w:tcW w:w="1560" w:type="dxa"/>
            <w:tcBorders>
              <w:top w:val="nil"/>
              <w:left w:val="nil"/>
              <w:bottom w:val="single" w:sz="4" w:space="0" w:color="auto"/>
              <w:right w:val="single" w:sz="4" w:space="0" w:color="auto"/>
            </w:tcBorders>
            <w:shd w:val="clear" w:color="000000" w:fill="EDEDED"/>
            <w:vAlign w:val="center"/>
            <w:hideMark/>
          </w:tcPr>
          <w:p w14:paraId="1E679CF8" w14:textId="77777777" w:rsidR="00767BB0" w:rsidRDefault="00767BB0">
            <w:pPr>
              <w:jc w:val="center"/>
              <w:rPr>
                <w:rFonts w:ascii="Arial" w:hAnsi="Arial" w:cs="Arial"/>
                <w:sz w:val="18"/>
                <w:szCs w:val="18"/>
              </w:rPr>
            </w:pPr>
            <w:r>
              <w:rPr>
                <w:rFonts w:ascii="Arial" w:hAnsi="Arial" w:cs="Arial"/>
                <w:sz w:val="18"/>
                <w:szCs w:val="18"/>
              </w:rPr>
              <w:t>Summa</w:t>
            </w:r>
          </w:p>
        </w:tc>
        <w:tc>
          <w:tcPr>
            <w:tcW w:w="992" w:type="dxa"/>
            <w:tcBorders>
              <w:top w:val="nil"/>
              <w:left w:val="nil"/>
              <w:bottom w:val="single" w:sz="4" w:space="0" w:color="auto"/>
              <w:right w:val="single" w:sz="4" w:space="0" w:color="auto"/>
            </w:tcBorders>
            <w:shd w:val="clear" w:color="000000" w:fill="EDEDED"/>
            <w:vAlign w:val="center"/>
            <w:hideMark/>
          </w:tcPr>
          <w:p w14:paraId="07FDAA64" w14:textId="77777777" w:rsidR="00767BB0" w:rsidRDefault="00767BB0">
            <w:pPr>
              <w:jc w:val="center"/>
              <w:rPr>
                <w:rFonts w:ascii="Arial" w:hAnsi="Arial" w:cs="Arial"/>
                <w:sz w:val="18"/>
                <w:szCs w:val="18"/>
              </w:rPr>
            </w:pPr>
            <w:r>
              <w:rPr>
                <w:rFonts w:ascii="Arial" w:hAnsi="Arial" w:cs="Arial"/>
                <w:sz w:val="18"/>
                <w:szCs w:val="18"/>
              </w:rPr>
              <w:t>10000</w:t>
            </w:r>
          </w:p>
        </w:tc>
        <w:tc>
          <w:tcPr>
            <w:tcW w:w="850" w:type="dxa"/>
            <w:tcBorders>
              <w:top w:val="nil"/>
              <w:left w:val="nil"/>
              <w:bottom w:val="single" w:sz="4" w:space="0" w:color="auto"/>
              <w:right w:val="single" w:sz="4" w:space="0" w:color="auto"/>
            </w:tcBorders>
            <w:shd w:val="clear" w:color="000000" w:fill="EDEDED"/>
            <w:vAlign w:val="center"/>
            <w:hideMark/>
          </w:tcPr>
          <w:p w14:paraId="297E7F11" w14:textId="77777777" w:rsidR="00767BB0" w:rsidRDefault="00767BB0">
            <w:pPr>
              <w:jc w:val="center"/>
              <w:rPr>
                <w:rFonts w:ascii="Arial" w:hAnsi="Arial" w:cs="Arial"/>
                <w:sz w:val="18"/>
                <w:szCs w:val="18"/>
              </w:rPr>
            </w:pPr>
            <w:r>
              <w:rPr>
                <w:rFonts w:ascii="Arial" w:hAnsi="Arial" w:cs="Arial"/>
                <w:sz w:val="18"/>
                <w:szCs w:val="18"/>
              </w:rPr>
              <w:t>12000</w:t>
            </w:r>
          </w:p>
        </w:tc>
        <w:tc>
          <w:tcPr>
            <w:tcW w:w="1134" w:type="dxa"/>
            <w:tcBorders>
              <w:top w:val="nil"/>
              <w:left w:val="nil"/>
              <w:bottom w:val="single" w:sz="4" w:space="0" w:color="auto"/>
              <w:right w:val="single" w:sz="8" w:space="0" w:color="auto"/>
            </w:tcBorders>
            <w:shd w:val="clear" w:color="000000" w:fill="EDEDED"/>
            <w:vAlign w:val="center"/>
            <w:hideMark/>
          </w:tcPr>
          <w:p w14:paraId="74DD869D" w14:textId="77777777" w:rsidR="00767BB0" w:rsidRDefault="00767BB0">
            <w:pPr>
              <w:jc w:val="center"/>
              <w:rPr>
                <w:rFonts w:ascii="Arial" w:hAnsi="Arial" w:cs="Arial"/>
                <w:sz w:val="18"/>
                <w:szCs w:val="18"/>
              </w:rPr>
            </w:pPr>
            <w:r>
              <w:rPr>
                <w:rFonts w:ascii="Arial" w:hAnsi="Arial" w:cs="Arial"/>
                <w:sz w:val="18"/>
                <w:szCs w:val="18"/>
              </w:rPr>
              <w:t>14000</w:t>
            </w:r>
          </w:p>
        </w:tc>
        <w:tc>
          <w:tcPr>
            <w:tcW w:w="993" w:type="dxa"/>
            <w:tcBorders>
              <w:top w:val="nil"/>
              <w:left w:val="nil"/>
              <w:bottom w:val="nil"/>
              <w:right w:val="nil"/>
            </w:tcBorders>
            <w:shd w:val="clear" w:color="auto" w:fill="auto"/>
            <w:noWrap/>
            <w:vAlign w:val="bottom"/>
            <w:hideMark/>
          </w:tcPr>
          <w:p w14:paraId="71823443" w14:textId="77777777" w:rsidR="00767BB0" w:rsidRDefault="00767BB0">
            <w:pPr>
              <w:jc w:val="center"/>
              <w:rPr>
                <w:rFonts w:ascii="Arial" w:hAnsi="Arial" w:cs="Arial"/>
                <w:sz w:val="18"/>
                <w:szCs w:val="18"/>
              </w:rPr>
            </w:pPr>
          </w:p>
        </w:tc>
      </w:tr>
      <w:tr w:rsidR="00767BB0" w14:paraId="678B266A" w14:textId="77777777" w:rsidTr="0006385B">
        <w:trPr>
          <w:trHeight w:val="300"/>
        </w:trPr>
        <w:tc>
          <w:tcPr>
            <w:tcW w:w="4531" w:type="dxa"/>
            <w:tcBorders>
              <w:top w:val="nil"/>
              <w:left w:val="single" w:sz="8" w:space="0" w:color="auto"/>
              <w:bottom w:val="single" w:sz="8" w:space="0" w:color="auto"/>
              <w:right w:val="single" w:sz="4" w:space="0" w:color="auto"/>
            </w:tcBorders>
            <w:shd w:val="clear" w:color="000000" w:fill="5B9BD5"/>
            <w:vAlign w:val="bottom"/>
            <w:hideMark/>
          </w:tcPr>
          <w:p w14:paraId="6653C201" w14:textId="77777777" w:rsidR="00767BB0" w:rsidRDefault="00767BB0">
            <w:pPr>
              <w:rPr>
                <w:rFonts w:ascii="Arial" w:hAnsi="Arial" w:cs="Arial"/>
                <w:b/>
                <w:bCs/>
                <w:color w:val="FFFFFF"/>
                <w:sz w:val="18"/>
                <w:szCs w:val="18"/>
              </w:rPr>
            </w:pPr>
            <w:r>
              <w:rPr>
                <w:rFonts w:ascii="Arial" w:hAnsi="Arial" w:cs="Arial"/>
                <w:b/>
                <w:bCs/>
                <w:color w:val="FFFFFF"/>
                <w:sz w:val="18"/>
                <w:szCs w:val="18"/>
              </w:rPr>
              <w:t>Summering av pris för konsulttjänster</w:t>
            </w:r>
          </w:p>
        </w:tc>
        <w:tc>
          <w:tcPr>
            <w:tcW w:w="1560" w:type="dxa"/>
            <w:tcBorders>
              <w:top w:val="nil"/>
              <w:left w:val="nil"/>
              <w:bottom w:val="single" w:sz="8" w:space="0" w:color="auto"/>
              <w:right w:val="single" w:sz="4" w:space="0" w:color="auto"/>
            </w:tcBorders>
            <w:shd w:val="clear" w:color="000000" w:fill="5B9BD5"/>
            <w:noWrap/>
            <w:vAlign w:val="center"/>
            <w:hideMark/>
          </w:tcPr>
          <w:p w14:paraId="36468ECF" w14:textId="77777777" w:rsidR="00767BB0" w:rsidRDefault="00767BB0">
            <w:pPr>
              <w:jc w:val="center"/>
              <w:rPr>
                <w:rFonts w:ascii="Arial" w:hAnsi="Arial" w:cs="Arial"/>
                <w:b/>
                <w:bCs/>
                <w:color w:val="FFFFFF"/>
                <w:sz w:val="18"/>
                <w:szCs w:val="18"/>
              </w:rPr>
            </w:pPr>
            <w:r>
              <w:rPr>
                <w:rFonts w:ascii="Arial" w:hAnsi="Arial" w:cs="Arial"/>
                <w:b/>
                <w:bCs/>
                <w:color w:val="FFFFFF"/>
                <w:sz w:val="18"/>
                <w:szCs w:val="18"/>
              </w:rPr>
              <w:t> </w:t>
            </w:r>
          </w:p>
        </w:tc>
        <w:tc>
          <w:tcPr>
            <w:tcW w:w="992" w:type="dxa"/>
            <w:tcBorders>
              <w:top w:val="nil"/>
              <w:left w:val="nil"/>
              <w:bottom w:val="single" w:sz="8" w:space="0" w:color="auto"/>
              <w:right w:val="single" w:sz="4" w:space="0" w:color="auto"/>
            </w:tcBorders>
            <w:shd w:val="clear" w:color="000000" w:fill="5B9BD5"/>
            <w:noWrap/>
            <w:vAlign w:val="bottom"/>
            <w:hideMark/>
          </w:tcPr>
          <w:p w14:paraId="4BE16AFF" w14:textId="77777777" w:rsidR="00767BB0" w:rsidRDefault="00767BB0">
            <w:pPr>
              <w:jc w:val="right"/>
              <w:rPr>
                <w:rFonts w:ascii="Arial" w:hAnsi="Arial" w:cs="Arial"/>
                <w:b/>
                <w:bCs/>
                <w:color w:val="FFFFFF"/>
                <w:sz w:val="18"/>
                <w:szCs w:val="18"/>
              </w:rPr>
            </w:pPr>
            <w:r>
              <w:rPr>
                <w:rFonts w:ascii="Arial" w:hAnsi="Arial" w:cs="Arial"/>
                <w:b/>
                <w:bCs/>
                <w:color w:val="FFFFFF"/>
                <w:sz w:val="18"/>
                <w:szCs w:val="18"/>
              </w:rPr>
              <w:t>97500</w:t>
            </w:r>
          </w:p>
        </w:tc>
        <w:tc>
          <w:tcPr>
            <w:tcW w:w="850" w:type="dxa"/>
            <w:tcBorders>
              <w:top w:val="nil"/>
              <w:left w:val="nil"/>
              <w:bottom w:val="single" w:sz="8" w:space="0" w:color="auto"/>
              <w:right w:val="single" w:sz="4" w:space="0" w:color="auto"/>
            </w:tcBorders>
            <w:shd w:val="clear" w:color="000000" w:fill="5B9BD5"/>
            <w:noWrap/>
            <w:vAlign w:val="bottom"/>
            <w:hideMark/>
          </w:tcPr>
          <w:p w14:paraId="21D2A3A3" w14:textId="77777777" w:rsidR="00767BB0" w:rsidRDefault="00767BB0">
            <w:pPr>
              <w:jc w:val="right"/>
              <w:rPr>
                <w:rFonts w:ascii="Arial" w:hAnsi="Arial" w:cs="Arial"/>
                <w:b/>
                <w:bCs/>
                <w:color w:val="FFFFFF"/>
                <w:sz w:val="18"/>
                <w:szCs w:val="18"/>
              </w:rPr>
            </w:pPr>
            <w:r>
              <w:rPr>
                <w:rFonts w:ascii="Arial" w:hAnsi="Arial" w:cs="Arial"/>
                <w:b/>
                <w:bCs/>
                <w:color w:val="FFFFFF"/>
                <w:sz w:val="18"/>
                <w:szCs w:val="18"/>
              </w:rPr>
              <w:t>754500</w:t>
            </w:r>
          </w:p>
        </w:tc>
        <w:tc>
          <w:tcPr>
            <w:tcW w:w="1134" w:type="dxa"/>
            <w:tcBorders>
              <w:top w:val="nil"/>
              <w:left w:val="nil"/>
              <w:bottom w:val="single" w:sz="8" w:space="0" w:color="auto"/>
              <w:right w:val="single" w:sz="8" w:space="0" w:color="auto"/>
            </w:tcBorders>
            <w:shd w:val="clear" w:color="000000" w:fill="5B9BD5"/>
            <w:noWrap/>
            <w:vAlign w:val="bottom"/>
            <w:hideMark/>
          </w:tcPr>
          <w:p w14:paraId="28DC6661" w14:textId="77777777" w:rsidR="00767BB0" w:rsidRDefault="00767BB0">
            <w:pPr>
              <w:jc w:val="right"/>
              <w:rPr>
                <w:rFonts w:ascii="Arial" w:hAnsi="Arial" w:cs="Arial"/>
                <w:b/>
                <w:bCs/>
                <w:color w:val="FFFFFF"/>
                <w:sz w:val="18"/>
                <w:szCs w:val="18"/>
              </w:rPr>
            </w:pPr>
            <w:r>
              <w:rPr>
                <w:rFonts w:ascii="Arial" w:hAnsi="Arial" w:cs="Arial"/>
                <w:b/>
                <w:bCs/>
                <w:color w:val="FFFFFF"/>
                <w:sz w:val="18"/>
                <w:szCs w:val="18"/>
              </w:rPr>
              <w:t>1616500</w:t>
            </w:r>
          </w:p>
        </w:tc>
        <w:tc>
          <w:tcPr>
            <w:tcW w:w="993" w:type="dxa"/>
            <w:tcBorders>
              <w:top w:val="single" w:sz="8" w:space="0" w:color="auto"/>
              <w:left w:val="nil"/>
              <w:bottom w:val="single" w:sz="8" w:space="0" w:color="auto"/>
              <w:right w:val="single" w:sz="8" w:space="0" w:color="auto"/>
            </w:tcBorders>
            <w:shd w:val="clear" w:color="000000" w:fill="808080"/>
            <w:noWrap/>
            <w:vAlign w:val="bottom"/>
            <w:hideMark/>
          </w:tcPr>
          <w:p w14:paraId="2A5059A0" w14:textId="77777777" w:rsidR="00767BB0" w:rsidRDefault="00767BB0">
            <w:pPr>
              <w:jc w:val="right"/>
              <w:rPr>
                <w:rFonts w:ascii="Arial" w:hAnsi="Arial" w:cs="Arial"/>
                <w:b/>
                <w:bCs/>
                <w:color w:val="FFFFFF"/>
                <w:sz w:val="18"/>
                <w:szCs w:val="18"/>
              </w:rPr>
            </w:pPr>
            <w:r>
              <w:rPr>
                <w:rFonts w:ascii="Arial" w:hAnsi="Arial" w:cs="Arial"/>
                <w:b/>
                <w:bCs/>
                <w:color w:val="FFFFFF"/>
                <w:sz w:val="18"/>
                <w:szCs w:val="18"/>
              </w:rPr>
              <w:t>2468500</w:t>
            </w:r>
          </w:p>
        </w:tc>
      </w:tr>
    </w:tbl>
    <w:p w14:paraId="764C0A95" w14:textId="77777777" w:rsidR="004E2832" w:rsidRDefault="004E2832" w:rsidP="004E2832">
      <w:pPr>
        <w:spacing w:line="360" w:lineRule="auto"/>
      </w:pPr>
    </w:p>
    <w:p w14:paraId="1FC9A537" w14:textId="225B953F" w:rsidR="00B30974" w:rsidRPr="00ED5A68" w:rsidRDefault="003C5482" w:rsidP="003C5482">
      <w:pPr>
        <w:spacing w:line="360" w:lineRule="auto"/>
      </w:pPr>
      <w:r w:rsidRPr="00ED5A68">
        <w:rPr>
          <w:iCs/>
        </w:rPr>
        <w:t>Om ni har önskemål om att i ert avrop kunna begära in ytterligare priser kan de hanteras som ”underrubriker” till prisposterna i ramavtalet. Det skulle t ex kunna vara pris för sammanhållna leveranser såsom införandeprojekt, särskilda på förhand identifierade utbildningstillfällen, pris för utökad servicenivå, störr</w:t>
      </w:r>
      <w:r w:rsidR="007E4B73">
        <w:rPr>
          <w:iCs/>
        </w:rPr>
        <w:t xml:space="preserve">e </w:t>
      </w:r>
      <w:proofErr w:type="spellStart"/>
      <w:r w:rsidR="007E4B73">
        <w:rPr>
          <w:iCs/>
        </w:rPr>
        <w:t>migreringsarbeten</w:t>
      </w:r>
      <w:proofErr w:type="spellEnd"/>
      <w:r w:rsidR="007E4B73">
        <w:rPr>
          <w:iCs/>
        </w:rPr>
        <w:t xml:space="preserve"> med mera</w:t>
      </w:r>
      <w:r w:rsidR="00CF29D0">
        <w:rPr>
          <w:iCs/>
        </w:rPr>
        <w:t>.</w:t>
      </w:r>
      <w:r w:rsidR="007E4B73">
        <w:rPr>
          <w:iCs/>
        </w:rPr>
        <w:t xml:space="preserve"> Det kan då</w:t>
      </w:r>
      <w:r w:rsidRPr="00ED5A68">
        <w:rPr>
          <w:iCs/>
        </w:rPr>
        <w:t xml:space="preserve"> hanteras som underrubriker till prisposterna  ”Timpris för konsulttjänster” och ”Löpande kostnad för nyttjandet a</w:t>
      </w:r>
      <w:bookmarkStart w:id="37" w:name="_GoBack"/>
      <w:bookmarkEnd w:id="37"/>
      <w:r w:rsidRPr="00ED5A68">
        <w:rPr>
          <w:iCs/>
        </w:rPr>
        <w:t>v tjänsten”, beroende på var de passar bäst in.</w:t>
      </w:r>
    </w:p>
    <w:p w14:paraId="02D25BDE" w14:textId="77777777" w:rsidR="0048410B" w:rsidRDefault="0048410B" w:rsidP="0048410B">
      <w:pPr>
        <w:pStyle w:val="Rubrik1"/>
        <w:spacing w:line="360" w:lineRule="auto"/>
      </w:pPr>
      <w:bookmarkStart w:id="38" w:name="_Toc33081132"/>
      <w:r>
        <w:t>Vid budgetarbete</w:t>
      </w:r>
      <w:bookmarkEnd w:id="38"/>
    </w:p>
    <w:p w14:paraId="5B1B01BA" w14:textId="64DBEBED" w:rsidR="0048410B" w:rsidRDefault="0048410B" w:rsidP="0048410B">
      <w:pPr>
        <w:spacing w:line="360" w:lineRule="auto"/>
      </w:pPr>
      <w:r>
        <w:t xml:space="preserve">För att få en uppskattning av vad totalpriset för </w:t>
      </w:r>
      <w:r w:rsidR="003D3D5C">
        <w:t xml:space="preserve">UM </w:t>
      </w:r>
      <w:r>
        <w:t xml:space="preserve">kommer att bli, rekommenderar vi att ni genomför en RFI. I en RFI kan ni kortfattat beskriva de förutsättningar som kan komma att vara aktuella för ert avrop och be leverantörerna ge en uppskattning på hur många konsulttimmar som </w:t>
      </w:r>
      <w:r>
        <w:lastRenderedPageBreak/>
        <w:t xml:space="preserve">kommer att krävas för exempelvis konfiguration, </w:t>
      </w:r>
      <w:proofErr w:type="spellStart"/>
      <w:r>
        <w:t>migrering</w:t>
      </w:r>
      <w:proofErr w:type="spellEnd"/>
      <w:r>
        <w:t xml:space="preserve">, integration </w:t>
      </w:r>
      <w:proofErr w:type="spellStart"/>
      <w:r>
        <w:t>etc</w:t>
      </w:r>
      <w:proofErr w:type="spellEnd"/>
      <w:r>
        <w:t xml:space="preserve">, samt vad den löpande kostnaden för nyttjandet av tjänsten kommer att kosta. </w:t>
      </w:r>
      <w:r w:rsidR="003D3D5C">
        <w:t>En RFI kan göras enkel genom att ställa ett antal frågar via e-post till leverantörerna, det viktigaste är att alla leverantörer ges samma information och samma möjlighet att återkomma med synpunkter.</w:t>
      </w:r>
    </w:p>
    <w:p w14:paraId="284DF64E" w14:textId="276EE515" w:rsidR="00625A57" w:rsidRDefault="0048410B" w:rsidP="000F5A9F">
      <w:pPr>
        <w:spacing w:line="360" w:lineRule="auto"/>
      </w:pPr>
      <w:r>
        <w:t>I en RFI kan ni även be leverantörerna återkoppla på förslag till preciseringar, utvärderingsmodeller</w:t>
      </w:r>
      <w:r w:rsidR="003D3D5C">
        <w:t>, prismodeller och/</w:t>
      </w:r>
      <w:r>
        <w:t xml:space="preserve">eller kontraktsvillkor. En RFI kan ske vid ett eller flera tillfällen inför ett avrop och kan vara ett gott komplement till annan leverantörsdialog. Tänk på att underlätta för leverantörerna genom att vara precisa i era beskrivningar av behov eller förutsättning </w:t>
      </w:r>
      <w:r w:rsidR="00090326">
        <w:t>. G</w:t>
      </w:r>
      <w:r>
        <w:t xml:space="preserve">e </w:t>
      </w:r>
      <w:r w:rsidR="00090326">
        <w:t xml:space="preserve">även </w:t>
      </w:r>
      <w:r>
        <w:t xml:space="preserve">en skälig tid för </w:t>
      </w:r>
      <w:r w:rsidR="00090326">
        <w:t xml:space="preserve">leverantörerna </w:t>
      </w:r>
      <w:r>
        <w:t xml:space="preserve">att besvara er RFI och </w:t>
      </w:r>
      <w:r w:rsidR="00090326">
        <w:t xml:space="preserve">för er </w:t>
      </w:r>
      <w:r>
        <w:t xml:space="preserve">att hantera svaren på </w:t>
      </w:r>
      <w:proofErr w:type="spellStart"/>
      <w:r>
        <w:t>RFI</w:t>
      </w:r>
      <w:r w:rsidR="00090326">
        <w:t>:n</w:t>
      </w:r>
      <w:proofErr w:type="spellEnd"/>
      <w:r>
        <w:t xml:space="preserve"> med lämplig sekretesshantering. Läs gärna mer om RFI, remiss och leverantörsdialog i skriften ”Dialogens yttre gräns” och hör av er till Avtalsansvarig om ni har några frågor om relationen till </w:t>
      </w:r>
      <w:r w:rsidR="00090326">
        <w:t>l</w:t>
      </w:r>
      <w:r>
        <w:t>everantörerna.</w:t>
      </w:r>
    </w:p>
    <w:p w14:paraId="61514125" w14:textId="546754A4" w:rsidR="00266F5B" w:rsidRDefault="00266F5B" w:rsidP="00266F5B">
      <w:pPr>
        <w:tabs>
          <w:tab w:val="left" w:pos="1728"/>
        </w:tabs>
      </w:pPr>
      <w:bookmarkStart w:id="39" w:name="_Toc29810927"/>
      <w:bookmarkStart w:id="40" w:name="_Toc29811245"/>
      <w:bookmarkStart w:id="41" w:name="_Toc29814425"/>
      <w:bookmarkStart w:id="42" w:name="_Toc29817526"/>
      <w:bookmarkStart w:id="43" w:name="_Toc29810928"/>
      <w:bookmarkStart w:id="44" w:name="_Toc29811246"/>
      <w:bookmarkStart w:id="45" w:name="_Toc29814426"/>
      <w:bookmarkStart w:id="46" w:name="_Toc29817527"/>
      <w:bookmarkEnd w:id="39"/>
      <w:bookmarkEnd w:id="40"/>
      <w:bookmarkEnd w:id="41"/>
      <w:bookmarkEnd w:id="42"/>
      <w:bookmarkEnd w:id="43"/>
      <w:bookmarkEnd w:id="44"/>
      <w:bookmarkEnd w:id="45"/>
      <w:bookmarkEnd w:id="46"/>
    </w:p>
    <w:p w14:paraId="199FC558" w14:textId="1B26FD09" w:rsidR="007204F4" w:rsidRPr="00E06391" w:rsidRDefault="00EB3C4F" w:rsidP="000F5A9F">
      <w:pPr>
        <w:pStyle w:val="Liststycke"/>
      </w:pPr>
      <w:r w:rsidRPr="000F5A9F">
        <w:tab/>
      </w:r>
    </w:p>
    <w:p w14:paraId="21627B57" w14:textId="01D0BFA6" w:rsidR="007204F4" w:rsidRDefault="007204F4" w:rsidP="007204F4"/>
    <w:p w14:paraId="4054F4A5" w14:textId="2CEBD90D" w:rsidR="00EB3C4F" w:rsidRDefault="00EB3C4F" w:rsidP="007204F4"/>
    <w:p w14:paraId="531D44FC" w14:textId="04897B99" w:rsidR="00EB3C4F" w:rsidRDefault="00EB3C4F" w:rsidP="007204F4"/>
    <w:p w14:paraId="50CB7E7C" w14:textId="516BBDF3" w:rsidR="00266F5B" w:rsidRPr="00625A57" w:rsidRDefault="00266F5B" w:rsidP="00625A57"/>
    <w:sectPr w:rsidR="00266F5B" w:rsidRPr="00625A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12B8" w14:textId="77777777" w:rsidR="00756EA4" w:rsidRDefault="00756EA4" w:rsidP="00945714">
      <w:pPr>
        <w:spacing w:after="0" w:line="240" w:lineRule="auto"/>
      </w:pPr>
      <w:r>
        <w:separator/>
      </w:r>
    </w:p>
  </w:endnote>
  <w:endnote w:type="continuationSeparator" w:id="0">
    <w:p w14:paraId="433B31AA" w14:textId="77777777" w:rsidR="00756EA4" w:rsidRDefault="00756EA4" w:rsidP="0094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D8A7" w14:textId="77777777" w:rsidR="00756EA4" w:rsidRDefault="00756EA4" w:rsidP="00945714">
      <w:pPr>
        <w:spacing w:after="0" w:line="240" w:lineRule="auto"/>
      </w:pPr>
      <w:r>
        <w:separator/>
      </w:r>
    </w:p>
  </w:footnote>
  <w:footnote w:type="continuationSeparator" w:id="0">
    <w:p w14:paraId="180E24D0" w14:textId="77777777" w:rsidR="00756EA4" w:rsidRDefault="00756EA4" w:rsidP="0094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BFB2" w14:textId="51181F9A" w:rsidR="00756EA4" w:rsidRDefault="00756EA4">
    <w:pPr>
      <w:pStyle w:val="Sidhuvud"/>
    </w:pPr>
    <w:r>
      <w:rPr>
        <w:b/>
        <w:noProof/>
        <w:lang w:eastAsia="sv-SE"/>
      </w:rPr>
      <w:drawing>
        <wp:inline distT="0" distB="0" distL="0" distR="0" wp14:anchorId="710E2421" wp14:editId="468CF7E1">
          <wp:extent cx="3067050" cy="263575"/>
          <wp:effectExtent l="0" t="0" r="0" b="3175"/>
          <wp:docPr id="8" name="Bild 1" descr="SKL_Kommentus_IC_office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_Kommentus_IC_office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039" cy="267957"/>
                  </a:xfrm>
                  <a:prstGeom prst="rect">
                    <a:avLst/>
                  </a:prstGeom>
                  <a:noFill/>
                  <a:ln>
                    <a:noFill/>
                  </a:ln>
                </pic:spPr>
              </pic:pic>
            </a:graphicData>
          </a:graphic>
        </wp:inline>
      </w:drawing>
    </w:r>
    <w:r w:rsidR="00B45A08">
      <w:tab/>
    </w:r>
    <w:proofErr w:type="spellStart"/>
    <w:r w:rsidR="00B45A08">
      <w:t>Ver</w:t>
    </w:r>
    <w:proofErr w:type="spellEnd"/>
    <w:r w:rsidR="00B45A08">
      <w:t xml:space="preserve"> 2020-06-18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5A7"/>
    <w:multiLevelType w:val="hybridMultilevel"/>
    <w:tmpl w:val="7494C752"/>
    <w:lvl w:ilvl="0" w:tplc="1946071A">
      <w:start w:val="1"/>
      <w:numFmt w:val="decimal"/>
      <w:lvlText w:val="%1."/>
      <w:lvlJc w:val="left"/>
      <w:pPr>
        <w:ind w:left="720" w:hanging="360"/>
      </w:pPr>
      <w:rPr>
        <w:rFonts w:asciiTheme="minorHAnsi" w:eastAsiaTheme="minorHAnsi" w:hAnsiTheme="minorHAnsi" w:cstheme="minorBidi"/>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7E5DC6"/>
    <w:multiLevelType w:val="hybridMultilevel"/>
    <w:tmpl w:val="60B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55B7"/>
    <w:multiLevelType w:val="hybridMultilevel"/>
    <w:tmpl w:val="549663CC"/>
    <w:lvl w:ilvl="0" w:tplc="84D8BE5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682631D"/>
    <w:multiLevelType w:val="multilevel"/>
    <w:tmpl w:val="1E4006BC"/>
    <w:lvl w:ilvl="0">
      <w:start w:val="13"/>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812479D"/>
    <w:multiLevelType w:val="hybridMultilevel"/>
    <w:tmpl w:val="08DEA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6B6C9D"/>
    <w:multiLevelType w:val="hybridMultilevel"/>
    <w:tmpl w:val="DC901A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A01A58"/>
    <w:multiLevelType w:val="hybridMultilevel"/>
    <w:tmpl w:val="59A4672A"/>
    <w:lvl w:ilvl="0" w:tplc="BCD8210E">
      <w:start w:val="12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FF34F7"/>
    <w:multiLevelType w:val="hybridMultilevel"/>
    <w:tmpl w:val="4348B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D82FC6"/>
    <w:multiLevelType w:val="hybridMultilevel"/>
    <w:tmpl w:val="82A0D7B8"/>
    <w:lvl w:ilvl="0" w:tplc="C116E1FE">
      <w:start w:val="4"/>
      <w:numFmt w:val="bullet"/>
      <w:lvlText w:val="-"/>
      <w:lvlJc w:val="left"/>
      <w:pPr>
        <w:ind w:left="720" w:hanging="360"/>
      </w:pPr>
      <w:rPr>
        <w:rFonts w:ascii="Calibri" w:eastAsiaTheme="minorHAnsi" w:hAnsi="Calibri" w:cs="Calibr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0368FE"/>
    <w:multiLevelType w:val="hybridMultilevel"/>
    <w:tmpl w:val="4300A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F61F45"/>
    <w:multiLevelType w:val="hybridMultilevel"/>
    <w:tmpl w:val="25488B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4F105E"/>
    <w:multiLevelType w:val="hybridMultilevel"/>
    <w:tmpl w:val="223E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66853"/>
    <w:multiLevelType w:val="hybridMultilevel"/>
    <w:tmpl w:val="05DE7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E3CC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5DF3EAA"/>
    <w:multiLevelType w:val="hybridMultilevel"/>
    <w:tmpl w:val="1FA8CE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93B19C1"/>
    <w:multiLevelType w:val="hybridMultilevel"/>
    <w:tmpl w:val="57A6CE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499354C0"/>
    <w:multiLevelType w:val="hybridMultilevel"/>
    <w:tmpl w:val="33EEA7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CB86EB2"/>
    <w:multiLevelType w:val="hybridMultilevel"/>
    <w:tmpl w:val="9E128B4E"/>
    <w:lvl w:ilvl="0" w:tplc="BCB8652A">
      <w:start w:val="1"/>
      <w:numFmt w:val="decimal"/>
      <w:lvlText w:val="%1."/>
      <w:lvlJc w:val="left"/>
      <w:pPr>
        <w:ind w:left="720" w:hanging="360"/>
      </w:pPr>
      <w:rPr>
        <w:rFonts w:eastAsiaTheme="minorHAnsi"/>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CCD1D21"/>
    <w:multiLevelType w:val="hybridMultilevel"/>
    <w:tmpl w:val="54DE3E08"/>
    <w:lvl w:ilvl="0" w:tplc="3D14B816">
      <w:start w:val="1"/>
      <w:numFmt w:val="bullet"/>
      <w:lvlText w:val="•"/>
      <w:lvlJc w:val="left"/>
      <w:pPr>
        <w:tabs>
          <w:tab w:val="num" w:pos="720"/>
        </w:tabs>
        <w:ind w:left="720" w:hanging="360"/>
      </w:pPr>
      <w:rPr>
        <w:rFonts w:ascii="Times New Roman" w:hAnsi="Times New Roman" w:hint="default"/>
      </w:rPr>
    </w:lvl>
    <w:lvl w:ilvl="1" w:tplc="9196902A">
      <w:start w:val="1"/>
      <w:numFmt w:val="bullet"/>
      <w:lvlText w:val="•"/>
      <w:lvlJc w:val="left"/>
      <w:pPr>
        <w:tabs>
          <w:tab w:val="num" w:pos="1440"/>
        </w:tabs>
        <w:ind w:left="1440" w:hanging="360"/>
      </w:pPr>
      <w:rPr>
        <w:rFonts w:ascii="Times New Roman" w:hAnsi="Times New Roman" w:hint="default"/>
      </w:rPr>
    </w:lvl>
    <w:lvl w:ilvl="2" w:tplc="42EE2C4A" w:tentative="1">
      <w:start w:val="1"/>
      <w:numFmt w:val="bullet"/>
      <w:lvlText w:val="•"/>
      <w:lvlJc w:val="left"/>
      <w:pPr>
        <w:tabs>
          <w:tab w:val="num" w:pos="2160"/>
        </w:tabs>
        <w:ind w:left="2160" w:hanging="360"/>
      </w:pPr>
      <w:rPr>
        <w:rFonts w:ascii="Times New Roman" w:hAnsi="Times New Roman" w:hint="default"/>
      </w:rPr>
    </w:lvl>
    <w:lvl w:ilvl="3" w:tplc="6DD64268" w:tentative="1">
      <w:start w:val="1"/>
      <w:numFmt w:val="bullet"/>
      <w:lvlText w:val="•"/>
      <w:lvlJc w:val="left"/>
      <w:pPr>
        <w:tabs>
          <w:tab w:val="num" w:pos="2880"/>
        </w:tabs>
        <w:ind w:left="2880" w:hanging="360"/>
      </w:pPr>
      <w:rPr>
        <w:rFonts w:ascii="Times New Roman" w:hAnsi="Times New Roman" w:hint="default"/>
      </w:rPr>
    </w:lvl>
    <w:lvl w:ilvl="4" w:tplc="1DF8FE6C" w:tentative="1">
      <w:start w:val="1"/>
      <w:numFmt w:val="bullet"/>
      <w:lvlText w:val="•"/>
      <w:lvlJc w:val="left"/>
      <w:pPr>
        <w:tabs>
          <w:tab w:val="num" w:pos="3600"/>
        </w:tabs>
        <w:ind w:left="3600" w:hanging="360"/>
      </w:pPr>
      <w:rPr>
        <w:rFonts w:ascii="Times New Roman" w:hAnsi="Times New Roman" w:hint="default"/>
      </w:rPr>
    </w:lvl>
    <w:lvl w:ilvl="5" w:tplc="21541A7E" w:tentative="1">
      <w:start w:val="1"/>
      <w:numFmt w:val="bullet"/>
      <w:lvlText w:val="•"/>
      <w:lvlJc w:val="left"/>
      <w:pPr>
        <w:tabs>
          <w:tab w:val="num" w:pos="4320"/>
        </w:tabs>
        <w:ind w:left="4320" w:hanging="360"/>
      </w:pPr>
      <w:rPr>
        <w:rFonts w:ascii="Times New Roman" w:hAnsi="Times New Roman" w:hint="default"/>
      </w:rPr>
    </w:lvl>
    <w:lvl w:ilvl="6" w:tplc="CA0CAAB4" w:tentative="1">
      <w:start w:val="1"/>
      <w:numFmt w:val="bullet"/>
      <w:lvlText w:val="•"/>
      <w:lvlJc w:val="left"/>
      <w:pPr>
        <w:tabs>
          <w:tab w:val="num" w:pos="5040"/>
        </w:tabs>
        <w:ind w:left="5040" w:hanging="360"/>
      </w:pPr>
      <w:rPr>
        <w:rFonts w:ascii="Times New Roman" w:hAnsi="Times New Roman" w:hint="default"/>
      </w:rPr>
    </w:lvl>
    <w:lvl w:ilvl="7" w:tplc="6ADE1FEE" w:tentative="1">
      <w:start w:val="1"/>
      <w:numFmt w:val="bullet"/>
      <w:lvlText w:val="•"/>
      <w:lvlJc w:val="left"/>
      <w:pPr>
        <w:tabs>
          <w:tab w:val="num" w:pos="5760"/>
        </w:tabs>
        <w:ind w:left="5760" w:hanging="360"/>
      </w:pPr>
      <w:rPr>
        <w:rFonts w:ascii="Times New Roman" w:hAnsi="Times New Roman" w:hint="default"/>
      </w:rPr>
    </w:lvl>
    <w:lvl w:ilvl="8" w:tplc="40F67D3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0E3DD9"/>
    <w:multiLevelType w:val="hybridMultilevel"/>
    <w:tmpl w:val="86C82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9C36696"/>
    <w:multiLevelType w:val="hybridMultilevel"/>
    <w:tmpl w:val="9CA284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966028"/>
    <w:multiLevelType w:val="hybridMultilevel"/>
    <w:tmpl w:val="37A05DB8"/>
    <w:lvl w:ilvl="0" w:tplc="EE62B5E4">
      <w:start w:val="1"/>
      <w:numFmt w:val="bullet"/>
      <w:lvlText w:val="•"/>
      <w:lvlJc w:val="left"/>
      <w:pPr>
        <w:tabs>
          <w:tab w:val="num" w:pos="720"/>
        </w:tabs>
        <w:ind w:left="720" w:hanging="360"/>
      </w:pPr>
      <w:rPr>
        <w:rFonts w:ascii="Times New Roman" w:hAnsi="Times New Roman" w:hint="default"/>
      </w:rPr>
    </w:lvl>
    <w:lvl w:ilvl="1" w:tplc="6D4C5B32">
      <w:start w:val="1"/>
      <w:numFmt w:val="bullet"/>
      <w:lvlText w:val="•"/>
      <w:lvlJc w:val="left"/>
      <w:pPr>
        <w:tabs>
          <w:tab w:val="num" w:pos="1440"/>
        </w:tabs>
        <w:ind w:left="1440" w:hanging="360"/>
      </w:pPr>
      <w:rPr>
        <w:rFonts w:ascii="Times New Roman" w:hAnsi="Times New Roman" w:hint="default"/>
      </w:rPr>
    </w:lvl>
    <w:lvl w:ilvl="2" w:tplc="11ECDC80" w:tentative="1">
      <w:start w:val="1"/>
      <w:numFmt w:val="bullet"/>
      <w:lvlText w:val="•"/>
      <w:lvlJc w:val="left"/>
      <w:pPr>
        <w:tabs>
          <w:tab w:val="num" w:pos="2160"/>
        </w:tabs>
        <w:ind w:left="2160" w:hanging="360"/>
      </w:pPr>
      <w:rPr>
        <w:rFonts w:ascii="Times New Roman" w:hAnsi="Times New Roman" w:hint="default"/>
      </w:rPr>
    </w:lvl>
    <w:lvl w:ilvl="3" w:tplc="BD8296D0" w:tentative="1">
      <w:start w:val="1"/>
      <w:numFmt w:val="bullet"/>
      <w:lvlText w:val="•"/>
      <w:lvlJc w:val="left"/>
      <w:pPr>
        <w:tabs>
          <w:tab w:val="num" w:pos="2880"/>
        </w:tabs>
        <w:ind w:left="2880" w:hanging="360"/>
      </w:pPr>
      <w:rPr>
        <w:rFonts w:ascii="Times New Roman" w:hAnsi="Times New Roman" w:hint="default"/>
      </w:rPr>
    </w:lvl>
    <w:lvl w:ilvl="4" w:tplc="495CB0F8" w:tentative="1">
      <w:start w:val="1"/>
      <w:numFmt w:val="bullet"/>
      <w:lvlText w:val="•"/>
      <w:lvlJc w:val="left"/>
      <w:pPr>
        <w:tabs>
          <w:tab w:val="num" w:pos="3600"/>
        </w:tabs>
        <w:ind w:left="3600" w:hanging="360"/>
      </w:pPr>
      <w:rPr>
        <w:rFonts w:ascii="Times New Roman" w:hAnsi="Times New Roman" w:hint="default"/>
      </w:rPr>
    </w:lvl>
    <w:lvl w:ilvl="5" w:tplc="AFE2F5AC" w:tentative="1">
      <w:start w:val="1"/>
      <w:numFmt w:val="bullet"/>
      <w:lvlText w:val="•"/>
      <w:lvlJc w:val="left"/>
      <w:pPr>
        <w:tabs>
          <w:tab w:val="num" w:pos="4320"/>
        </w:tabs>
        <w:ind w:left="4320" w:hanging="360"/>
      </w:pPr>
      <w:rPr>
        <w:rFonts w:ascii="Times New Roman" w:hAnsi="Times New Roman" w:hint="default"/>
      </w:rPr>
    </w:lvl>
    <w:lvl w:ilvl="6" w:tplc="5C188E6C" w:tentative="1">
      <w:start w:val="1"/>
      <w:numFmt w:val="bullet"/>
      <w:lvlText w:val="•"/>
      <w:lvlJc w:val="left"/>
      <w:pPr>
        <w:tabs>
          <w:tab w:val="num" w:pos="5040"/>
        </w:tabs>
        <w:ind w:left="5040" w:hanging="360"/>
      </w:pPr>
      <w:rPr>
        <w:rFonts w:ascii="Times New Roman" w:hAnsi="Times New Roman" w:hint="default"/>
      </w:rPr>
    </w:lvl>
    <w:lvl w:ilvl="7" w:tplc="6DD2A07E" w:tentative="1">
      <w:start w:val="1"/>
      <w:numFmt w:val="bullet"/>
      <w:lvlText w:val="•"/>
      <w:lvlJc w:val="left"/>
      <w:pPr>
        <w:tabs>
          <w:tab w:val="num" w:pos="5760"/>
        </w:tabs>
        <w:ind w:left="5760" w:hanging="360"/>
      </w:pPr>
      <w:rPr>
        <w:rFonts w:ascii="Times New Roman" w:hAnsi="Times New Roman" w:hint="default"/>
      </w:rPr>
    </w:lvl>
    <w:lvl w:ilvl="8" w:tplc="AACCC7A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8F4C7D"/>
    <w:multiLevelType w:val="hybridMultilevel"/>
    <w:tmpl w:val="640ED398"/>
    <w:lvl w:ilvl="0" w:tplc="63120B1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4312DD"/>
    <w:multiLevelType w:val="hybridMultilevel"/>
    <w:tmpl w:val="D5FC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EF41A1"/>
    <w:multiLevelType w:val="hybridMultilevel"/>
    <w:tmpl w:val="F752B020"/>
    <w:lvl w:ilvl="0" w:tplc="68C27264">
      <w:start w:val="1"/>
      <w:numFmt w:val="bullet"/>
      <w:lvlText w:val="•"/>
      <w:lvlJc w:val="left"/>
      <w:pPr>
        <w:tabs>
          <w:tab w:val="num" w:pos="720"/>
        </w:tabs>
        <w:ind w:left="720" w:hanging="360"/>
      </w:pPr>
      <w:rPr>
        <w:rFonts w:ascii="Times New Roman" w:hAnsi="Times New Roman" w:hint="default"/>
      </w:rPr>
    </w:lvl>
    <w:lvl w:ilvl="1" w:tplc="CE20309A">
      <w:start w:val="1"/>
      <w:numFmt w:val="bullet"/>
      <w:lvlText w:val="•"/>
      <w:lvlJc w:val="left"/>
      <w:pPr>
        <w:tabs>
          <w:tab w:val="num" w:pos="1440"/>
        </w:tabs>
        <w:ind w:left="1440" w:hanging="360"/>
      </w:pPr>
      <w:rPr>
        <w:rFonts w:ascii="Times New Roman" w:hAnsi="Times New Roman" w:hint="default"/>
      </w:rPr>
    </w:lvl>
    <w:lvl w:ilvl="2" w:tplc="F7FAC1D2" w:tentative="1">
      <w:start w:val="1"/>
      <w:numFmt w:val="bullet"/>
      <w:lvlText w:val="•"/>
      <w:lvlJc w:val="left"/>
      <w:pPr>
        <w:tabs>
          <w:tab w:val="num" w:pos="2160"/>
        </w:tabs>
        <w:ind w:left="2160" w:hanging="360"/>
      </w:pPr>
      <w:rPr>
        <w:rFonts w:ascii="Times New Roman" w:hAnsi="Times New Roman" w:hint="default"/>
      </w:rPr>
    </w:lvl>
    <w:lvl w:ilvl="3" w:tplc="481A629A" w:tentative="1">
      <w:start w:val="1"/>
      <w:numFmt w:val="bullet"/>
      <w:lvlText w:val="•"/>
      <w:lvlJc w:val="left"/>
      <w:pPr>
        <w:tabs>
          <w:tab w:val="num" w:pos="2880"/>
        </w:tabs>
        <w:ind w:left="2880" w:hanging="360"/>
      </w:pPr>
      <w:rPr>
        <w:rFonts w:ascii="Times New Roman" w:hAnsi="Times New Roman" w:hint="default"/>
      </w:rPr>
    </w:lvl>
    <w:lvl w:ilvl="4" w:tplc="4BB00126" w:tentative="1">
      <w:start w:val="1"/>
      <w:numFmt w:val="bullet"/>
      <w:lvlText w:val="•"/>
      <w:lvlJc w:val="left"/>
      <w:pPr>
        <w:tabs>
          <w:tab w:val="num" w:pos="3600"/>
        </w:tabs>
        <w:ind w:left="3600" w:hanging="360"/>
      </w:pPr>
      <w:rPr>
        <w:rFonts w:ascii="Times New Roman" w:hAnsi="Times New Roman" w:hint="default"/>
      </w:rPr>
    </w:lvl>
    <w:lvl w:ilvl="5" w:tplc="838E69C2" w:tentative="1">
      <w:start w:val="1"/>
      <w:numFmt w:val="bullet"/>
      <w:lvlText w:val="•"/>
      <w:lvlJc w:val="left"/>
      <w:pPr>
        <w:tabs>
          <w:tab w:val="num" w:pos="4320"/>
        </w:tabs>
        <w:ind w:left="4320" w:hanging="360"/>
      </w:pPr>
      <w:rPr>
        <w:rFonts w:ascii="Times New Roman" w:hAnsi="Times New Roman" w:hint="default"/>
      </w:rPr>
    </w:lvl>
    <w:lvl w:ilvl="6" w:tplc="B5E4851C" w:tentative="1">
      <w:start w:val="1"/>
      <w:numFmt w:val="bullet"/>
      <w:lvlText w:val="•"/>
      <w:lvlJc w:val="left"/>
      <w:pPr>
        <w:tabs>
          <w:tab w:val="num" w:pos="5040"/>
        </w:tabs>
        <w:ind w:left="5040" w:hanging="360"/>
      </w:pPr>
      <w:rPr>
        <w:rFonts w:ascii="Times New Roman" w:hAnsi="Times New Roman" w:hint="default"/>
      </w:rPr>
    </w:lvl>
    <w:lvl w:ilvl="7" w:tplc="14E04836" w:tentative="1">
      <w:start w:val="1"/>
      <w:numFmt w:val="bullet"/>
      <w:lvlText w:val="•"/>
      <w:lvlJc w:val="left"/>
      <w:pPr>
        <w:tabs>
          <w:tab w:val="num" w:pos="5760"/>
        </w:tabs>
        <w:ind w:left="5760" w:hanging="360"/>
      </w:pPr>
      <w:rPr>
        <w:rFonts w:ascii="Times New Roman" w:hAnsi="Times New Roman" w:hint="default"/>
      </w:rPr>
    </w:lvl>
    <w:lvl w:ilvl="8" w:tplc="8EC45E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2420CE"/>
    <w:multiLevelType w:val="hybridMultilevel"/>
    <w:tmpl w:val="7D940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41E675A"/>
    <w:multiLevelType w:val="hybridMultilevel"/>
    <w:tmpl w:val="5566B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46C1D12"/>
    <w:multiLevelType w:val="multilevel"/>
    <w:tmpl w:val="966AEA46"/>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B066CAB"/>
    <w:multiLevelType w:val="hybridMultilevel"/>
    <w:tmpl w:val="B088DC92"/>
    <w:lvl w:ilvl="0" w:tplc="1B224042">
      <w:numFmt w:val="bullet"/>
      <w:lvlText w:val="-"/>
      <w:lvlJc w:val="left"/>
      <w:pPr>
        <w:ind w:left="720" w:hanging="360"/>
      </w:pPr>
      <w:rPr>
        <w:rFonts w:ascii="Calibri" w:eastAsiaTheme="minorHAnsi" w:hAnsi="Calibri" w:cs="Calibri"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25"/>
  </w:num>
  <w:num w:numId="7">
    <w:abstractNumId w:val="10"/>
  </w:num>
  <w:num w:numId="8">
    <w:abstractNumId w:val="24"/>
  </w:num>
  <w:num w:numId="9">
    <w:abstractNumId w:val="21"/>
  </w:num>
  <w:num w:numId="10">
    <w:abstractNumId w:val="18"/>
  </w:num>
  <w:num w:numId="11">
    <w:abstractNumId w:val="28"/>
  </w:num>
  <w:num w:numId="12">
    <w:abstractNumId w:val="17"/>
  </w:num>
  <w:num w:numId="13">
    <w:abstractNumId w:val="22"/>
  </w:num>
  <w:num w:numId="14">
    <w:abstractNumId w:val="8"/>
  </w:num>
  <w:num w:numId="15">
    <w:abstractNumId w:val="0"/>
  </w:num>
  <w:num w:numId="16">
    <w:abstractNumId w:val="4"/>
  </w:num>
  <w:num w:numId="17">
    <w:abstractNumId w:val="26"/>
  </w:num>
  <w:num w:numId="18">
    <w:abstractNumId w:val="9"/>
  </w:num>
  <w:num w:numId="19">
    <w:abstractNumId w:val="13"/>
  </w:num>
  <w:num w:numId="20">
    <w:abstractNumId w:val="13"/>
  </w:num>
  <w:num w:numId="21">
    <w:abstractNumId w:val="13"/>
  </w:num>
  <w:num w:numId="22">
    <w:abstractNumId w:val="13"/>
  </w:num>
  <w:num w:numId="23">
    <w:abstractNumId w:val="1"/>
  </w:num>
  <w:num w:numId="24">
    <w:abstractNumId w:val="19"/>
  </w:num>
  <w:num w:numId="25">
    <w:abstractNumId w:val="13"/>
  </w:num>
  <w:num w:numId="26">
    <w:abstractNumId w:val="13"/>
  </w:num>
  <w:num w:numId="27">
    <w:abstractNumId w:val="11"/>
  </w:num>
  <w:num w:numId="28">
    <w:abstractNumId w:val="12"/>
  </w:num>
  <w:num w:numId="29">
    <w:abstractNumId w:val="13"/>
  </w:num>
  <w:num w:numId="30">
    <w:abstractNumId w:val="23"/>
  </w:num>
  <w:num w:numId="31">
    <w:abstractNumId w:val="5"/>
  </w:num>
  <w:num w:numId="32">
    <w:abstractNumId w:val="20"/>
  </w:num>
  <w:num w:numId="33">
    <w:abstractNumId w:val="7"/>
  </w:num>
  <w:num w:numId="34">
    <w:abstractNumId w:val="13"/>
  </w:num>
  <w:num w:numId="35">
    <w:abstractNumId w:val="1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57"/>
    <w:rsid w:val="000473AF"/>
    <w:rsid w:val="0006385B"/>
    <w:rsid w:val="00081E4A"/>
    <w:rsid w:val="00082B82"/>
    <w:rsid w:val="00090326"/>
    <w:rsid w:val="000B2CED"/>
    <w:rsid w:val="000D2E7F"/>
    <w:rsid w:val="000D4644"/>
    <w:rsid w:val="000F5A9F"/>
    <w:rsid w:val="00104273"/>
    <w:rsid w:val="00125D5A"/>
    <w:rsid w:val="0017424D"/>
    <w:rsid w:val="001826A6"/>
    <w:rsid w:val="001F209A"/>
    <w:rsid w:val="0021261F"/>
    <w:rsid w:val="00225E26"/>
    <w:rsid w:val="00237154"/>
    <w:rsid w:val="002408DF"/>
    <w:rsid w:val="00266F5B"/>
    <w:rsid w:val="0026749A"/>
    <w:rsid w:val="002A331B"/>
    <w:rsid w:val="002A4EF4"/>
    <w:rsid w:val="002C23D3"/>
    <w:rsid w:val="002E6527"/>
    <w:rsid w:val="002F23CA"/>
    <w:rsid w:val="002F6376"/>
    <w:rsid w:val="00324307"/>
    <w:rsid w:val="00397397"/>
    <w:rsid w:val="003B7F31"/>
    <w:rsid w:val="003C1E19"/>
    <w:rsid w:val="003C5482"/>
    <w:rsid w:val="003D02FD"/>
    <w:rsid w:val="003D3D5C"/>
    <w:rsid w:val="003D4F62"/>
    <w:rsid w:val="003E2AA5"/>
    <w:rsid w:val="003E7688"/>
    <w:rsid w:val="003F0ECA"/>
    <w:rsid w:val="003F3845"/>
    <w:rsid w:val="004320AB"/>
    <w:rsid w:val="004329F6"/>
    <w:rsid w:val="00434E68"/>
    <w:rsid w:val="004361D9"/>
    <w:rsid w:val="0045141C"/>
    <w:rsid w:val="00451D63"/>
    <w:rsid w:val="00467C3F"/>
    <w:rsid w:val="0048410B"/>
    <w:rsid w:val="004C15B3"/>
    <w:rsid w:val="004E2832"/>
    <w:rsid w:val="004F6746"/>
    <w:rsid w:val="00510E6B"/>
    <w:rsid w:val="00531D75"/>
    <w:rsid w:val="00565404"/>
    <w:rsid w:val="00574CAE"/>
    <w:rsid w:val="005C0321"/>
    <w:rsid w:val="005C1A6A"/>
    <w:rsid w:val="005E6EBE"/>
    <w:rsid w:val="00625A57"/>
    <w:rsid w:val="006406AA"/>
    <w:rsid w:val="0065503E"/>
    <w:rsid w:val="00655779"/>
    <w:rsid w:val="00660357"/>
    <w:rsid w:val="006908A1"/>
    <w:rsid w:val="006C4306"/>
    <w:rsid w:val="006C6547"/>
    <w:rsid w:val="006E2275"/>
    <w:rsid w:val="006F3EB8"/>
    <w:rsid w:val="007204F4"/>
    <w:rsid w:val="00756EA4"/>
    <w:rsid w:val="00767BB0"/>
    <w:rsid w:val="007749F6"/>
    <w:rsid w:val="00774AAE"/>
    <w:rsid w:val="00781E04"/>
    <w:rsid w:val="00787E3E"/>
    <w:rsid w:val="007D174E"/>
    <w:rsid w:val="007E4B73"/>
    <w:rsid w:val="007F398F"/>
    <w:rsid w:val="00822F9B"/>
    <w:rsid w:val="00833E65"/>
    <w:rsid w:val="008615D7"/>
    <w:rsid w:val="008A3649"/>
    <w:rsid w:val="008B027B"/>
    <w:rsid w:val="008C7EEC"/>
    <w:rsid w:val="008D1834"/>
    <w:rsid w:val="008E2B89"/>
    <w:rsid w:val="008F210F"/>
    <w:rsid w:val="00925211"/>
    <w:rsid w:val="009272C1"/>
    <w:rsid w:val="00945714"/>
    <w:rsid w:val="009540D9"/>
    <w:rsid w:val="00967D71"/>
    <w:rsid w:val="009A728B"/>
    <w:rsid w:val="009B633C"/>
    <w:rsid w:val="009C0892"/>
    <w:rsid w:val="009C0CEA"/>
    <w:rsid w:val="009E537F"/>
    <w:rsid w:val="00A07A7F"/>
    <w:rsid w:val="00A26721"/>
    <w:rsid w:val="00A7549E"/>
    <w:rsid w:val="00A84FEF"/>
    <w:rsid w:val="00AB6038"/>
    <w:rsid w:val="00AD0CA3"/>
    <w:rsid w:val="00AE501E"/>
    <w:rsid w:val="00B30974"/>
    <w:rsid w:val="00B45A08"/>
    <w:rsid w:val="00B540A6"/>
    <w:rsid w:val="00B66068"/>
    <w:rsid w:val="00B81102"/>
    <w:rsid w:val="00BA2A7D"/>
    <w:rsid w:val="00BA4DA0"/>
    <w:rsid w:val="00BB1612"/>
    <w:rsid w:val="00BE3DFF"/>
    <w:rsid w:val="00BE69F0"/>
    <w:rsid w:val="00BF2AFC"/>
    <w:rsid w:val="00BF5386"/>
    <w:rsid w:val="00C34978"/>
    <w:rsid w:val="00C63CF0"/>
    <w:rsid w:val="00CD07A2"/>
    <w:rsid w:val="00CE5D35"/>
    <w:rsid w:val="00CF29D0"/>
    <w:rsid w:val="00CF4AA5"/>
    <w:rsid w:val="00D10118"/>
    <w:rsid w:val="00D24C4D"/>
    <w:rsid w:val="00D3268C"/>
    <w:rsid w:val="00D722A6"/>
    <w:rsid w:val="00D87ECD"/>
    <w:rsid w:val="00DB069C"/>
    <w:rsid w:val="00DD1355"/>
    <w:rsid w:val="00E104DC"/>
    <w:rsid w:val="00E3687D"/>
    <w:rsid w:val="00E626C9"/>
    <w:rsid w:val="00E836D7"/>
    <w:rsid w:val="00EA7255"/>
    <w:rsid w:val="00EB3C4F"/>
    <w:rsid w:val="00ED5A68"/>
    <w:rsid w:val="00EE2A52"/>
    <w:rsid w:val="00F03C5E"/>
    <w:rsid w:val="00F33AC2"/>
    <w:rsid w:val="00F42962"/>
    <w:rsid w:val="00F45CBE"/>
    <w:rsid w:val="00F675DE"/>
    <w:rsid w:val="00F714D3"/>
    <w:rsid w:val="00F73735"/>
    <w:rsid w:val="00F805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A922"/>
  <w15:chartTrackingRefBased/>
  <w15:docId w15:val="{07485109-18B1-4DB8-9AA7-83DB6E0A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25A57"/>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unhideWhenUsed/>
    <w:qFormat/>
    <w:rsid w:val="00625A57"/>
    <w:pPr>
      <w:keepNext/>
      <w:numPr>
        <w:ilvl w:val="1"/>
        <w:numId w:val="19"/>
      </w:numPr>
      <w:overflowPunct w:val="0"/>
      <w:autoSpaceDE w:val="0"/>
      <w:autoSpaceDN w:val="0"/>
      <w:spacing w:before="40" w:after="0" w:line="240" w:lineRule="auto"/>
      <w:outlineLvl w:val="1"/>
    </w:pPr>
    <w:rPr>
      <w:rFonts w:ascii="Arial" w:hAnsi="Arial" w:cs="Arial"/>
      <w:sz w:val="26"/>
      <w:szCs w:val="26"/>
      <w:lang w:eastAsia="sv-SE"/>
    </w:rPr>
  </w:style>
  <w:style w:type="paragraph" w:styleId="Rubrik3">
    <w:name w:val="heading 3"/>
    <w:basedOn w:val="Normal"/>
    <w:next w:val="Normal"/>
    <w:link w:val="Rubrik3Char"/>
    <w:uiPriority w:val="9"/>
    <w:unhideWhenUsed/>
    <w:qFormat/>
    <w:rsid w:val="00BA4DA0"/>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BA4DA0"/>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BA4DA0"/>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BA4DA0"/>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BA4DA0"/>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BA4DA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BA4DA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25A57"/>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625A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25A5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625A57"/>
    <w:rPr>
      <w:rFonts w:ascii="Arial" w:hAnsi="Arial" w:cs="Arial"/>
      <w:sz w:val="26"/>
      <w:szCs w:val="26"/>
      <w:lang w:eastAsia="sv-SE"/>
    </w:rPr>
  </w:style>
  <w:style w:type="character" w:styleId="Hyperlnk">
    <w:name w:val="Hyperlink"/>
    <w:basedOn w:val="Standardstycketeckensnitt"/>
    <w:uiPriority w:val="99"/>
    <w:unhideWhenUsed/>
    <w:rsid w:val="00625A57"/>
    <w:rPr>
      <w:color w:val="0563C1"/>
      <w:u w:val="single"/>
    </w:rPr>
  </w:style>
  <w:style w:type="paragraph" w:styleId="Liststycke">
    <w:name w:val="List Paragraph"/>
    <w:basedOn w:val="Normal"/>
    <w:uiPriority w:val="34"/>
    <w:qFormat/>
    <w:rsid w:val="00625A57"/>
    <w:pPr>
      <w:spacing w:after="0" w:line="240" w:lineRule="auto"/>
      <w:ind w:left="720"/>
    </w:pPr>
    <w:rPr>
      <w:rFonts w:ascii="Calibri" w:hAnsi="Calibri" w:cs="Calibri"/>
    </w:rPr>
  </w:style>
  <w:style w:type="paragraph" w:customStyle="1" w:styleId="111Rubrik31">
    <w:name w:val="1.1.1 Rubrik 31"/>
    <w:basedOn w:val="Normal"/>
    <w:rsid w:val="00625A57"/>
    <w:pPr>
      <w:keepNext/>
      <w:overflowPunct w:val="0"/>
      <w:autoSpaceDE w:val="0"/>
      <w:autoSpaceDN w:val="0"/>
      <w:spacing w:before="40" w:after="0" w:line="360" w:lineRule="auto"/>
    </w:pPr>
    <w:rPr>
      <w:rFonts w:ascii="Calibri" w:hAnsi="Calibri" w:cs="Calibri"/>
      <w:lang w:eastAsia="sv-SE"/>
    </w:rPr>
  </w:style>
  <w:style w:type="table" w:styleId="Tabellrutnt">
    <w:name w:val="Table Grid"/>
    <w:basedOn w:val="Normaltabell"/>
    <w:uiPriority w:val="39"/>
    <w:rsid w:val="00BF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F2AFC"/>
    <w:rPr>
      <w:sz w:val="16"/>
      <w:szCs w:val="16"/>
    </w:rPr>
  </w:style>
  <w:style w:type="paragraph" w:styleId="Kommentarer">
    <w:name w:val="annotation text"/>
    <w:basedOn w:val="Normal"/>
    <w:link w:val="KommentarerChar"/>
    <w:uiPriority w:val="99"/>
    <w:semiHidden/>
    <w:unhideWhenUsed/>
    <w:rsid w:val="00BF2AFC"/>
    <w:pPr>
      <w:spacing w:line="240" w:lineRule="auto"/>
    </w:pPr>
    <w:rPr>
      <w:sz w:val="20"/>
      <w:szCs w:val="20"/>
    </w:rPr>
  </w:style>
  <w:style w:type="character" w:customStyle="1" w:styleId="KommentarerChar">
    <w:name w:val="Kommentarer Char"/>
    <w:basedOn w:val="Standardstycketeckensnitt"/>
    <w:link w:val="Kommentarer"/>
    <w:uiPriority w:val="99"/>
    <w:semiHidden/>
    <w:rsid w:val="00BF2AFC"/>
    <w:rPr>
      <w:sz w:val="20"/>
      <w:szCs w:val="20"/>
    </w:rPr>
  </w:style>
  <w:style w:type="paragraph" w:styleId="Kommentarsmne">
    <w:name w:val="annotation subject"/>
    <w:basedOn w:val="Kommentarer"/>
    <w:next w:val="Kommentarer"/>
    <w:link w:val="KommentarsmneChar"/>
    <w:uiPriority w:val="99"/>
    <w:semiHidden/>
    <w:unhideWhenUsed/>
    <w:rsid w:val="00BF2AFC"/>
    <w:rPr>
      <w:b/>
      <w:bCs/>
    </w:rPr>
  </w:style>
  <w:style w:type="character" w:customStyle="1" w:styleId="KommentarsmneChar">
    <w:name w:val="Kommentarsämne Char"/>
    <w:basedOn w:val="KommentarerChar"/>
    <w:link w:val="Kommentarsmne"/>
    <w:uiPriority w:val="99"/>
    <w:semiHidden/>
    <w:rsid w:val="00BF2AFC"/>
    <w:rPr>
      <w:b/>
      <w:bCs/>
      <w:sz w:val="20"/>
      <w:szCs w:val="20"/>
    </w:rPr>
  </w:style>
  <w:style w:type="paragraph" w:styleId="Ballongtext">
    <w:name w:val="Balloon Text"/>
    <w:basedOn w:val="Normal"/>
    <w:link w:val="BallongtextChar"/>
    <w:uiPriority w:val="99"/>
    <w:semiHidden/>
    <w:unhideWhenUsed/>
    <w:rsid w:val="00BF2A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F2AFC"/>
    <w:rPr>
      <w:rFonts w:ascii="Segoe UI" w:hAnsi="Segoe UI" w:cs="Segoe UI"/>
      <w:sz w:val="18"/>
      <w:szCs w:val="18"/>
    </w:rPr>
  </w:style>
  <w:style w:type="paragraph" w:styleId="Normalwebb">
    <w:name w:val="Normal (Web)"/>
    <w:basedOn w:val="Normal"/>
    <w:uiPriority w:val="99"/>
    <w:semiHidden/>
    <w:unhideWhenUsed/>
    <w:rsid w:val="009C0892"/>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Sidhuvud">
    <w:name w:val="header"/>
    <w:basedOn w:val="Normal"/>
    <w:link w:val="SidhuvudChar"/>
    <w:uiPriority w:val="99"/>
    <w:unhideWhenUsed/>
    <w:rsid w:val="0094571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45714"/>
  </w:style>
  <w:style w:type="paragraph" w:styleId="Sidfot">
    <w:name w:val="footer"/>
    <w:basedOn w:val="Normal"/>
    <w:link w:val="SidfotChar"/>
    <w:uiPriority w:val="99"/>
    <w:unhideWhenUsed/>
    <w:rsid w:val="0094571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714"/>
  </w:style>
  <w:style w:type="paragraph" w:styleId="Innehllsfrteckningsrubrik">
    <w:name w:val="TOC Heading"/>
    <w:basedOn w:val="Rubrik1"/>
    <w:next w:val="Normal"/>
    <w:uiPriority w:val="39"/>
    <w:unhideWhenUsed/>
    <w:qFormat/>
    <w:rsid w:val="0048410B"/>
    <w:pPr>
      <w:outlineLvl w:val="9"/>
    </w:pPr>
    <w:rPr>
      <w:lang w:eastAsia="sv-SE"/>
    </w:rPr>
  </w:style>
  <w:style w:type="paragraph" w:styleId="Innehll1">
    <w:name w:val="toc 1"/>
    <w:basedOn w:val="Normal"/>
    <w:next w:val="Normal"/>
    <w:autoRedefine/>
    <w:uiPriority w:val="39"/>
    <w:unhideWhenUsed/>
    <w:rsid w:val="0048410B"/>
    <w:pPr>
      <w:spacing w:after="100"/>
    </w:pPr>
  </w:style>
  <w:style w:type="paragraph" w:styleId="Innehll2">
    <w:name w:val="toc 2"/>
    <w:basedOn w:val="Normal"/>
    <w:next w:val="Normal"/>
    <w:autoRedefine/>
    <w:uiPriority w:val="39"/>
    <w:unhideWhenUsed/>
    <w:rsid w:val="0048410B"/>
    <w:pPr>
      <w:spacing w:after="100"/>
      <w:ind w:left="220"/>
    </w:pPr>
  </w:style>
  <w:style w:type="paragraph" w:styleId="Innehll3">
    <w:name w:val="toc 3"/>
    <w:basedOn w:val="Normal"/>
    <w:next w:val="Normal"/>
    <w:autoRedefine/>
    <w:uiPriority w:val="39"/>
    <w:unhideWhenUsed/>
    <w:rsid w:val="001F209A"/>
    <w:pPr>
      <w:spacing w:after="100"/>
      <w:ind w:left="440"/>
    </w:pPr>
    <w:rPr>
      <w:rFonts w:eastAsiaTheme="minorEastAsia" w:cs="Times New Roman"/>
      <w:lang w:eastAsia="sv-SE"/>
    </w:rPr>
  </w:style>
  <w:style w:type="character" w:customStyle="1" w:styleId="Rubrik3Char">
    <w:name w:val="Rubrik 3 Char"/>
    <w:basedOn w:val="Standardstycketeckensnitt"/>
    <w:link w:val="Rubrik3"/>
    <w:uiPriority w:val="9"/>
    <w:rsid w:val="00BA4DA0"/>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BA4DA0"/>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BA4DA0"/>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BA4DA0"/>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BA4DA0"/>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BA4DA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BA4DA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9306">
      <w:bodyDiv w:val="1"/>
      <w:marLeft w:val="0"/>
      <w:marRight w:val="0"/>
      <w:marTop w:val="0"/>
      <w:marBottom w:val="0"/>
      <w:divBdr>
        <w:top w:val="none" w:sz="0" w:space="0" w:color="auto"/>
        <w:left w:val="none" w:sz="0" w:space="0" w:color="auto"/>
        <w:bottom w:val="none" w:sz="0" w:space="0" w:color="auto"/>
        <w:right w:val="none" w:sz="0" w:space="0" w:color="auto"/>
      </w:divBdr>
    </w:div>
    <w:div w:id="309865478">
      <w:bodyDiv w:val="1"/>
      <w:marLeft w:val="0"/>
      <w:marRight w:val="0"/>
      <w:marTop w:val="0"/>
      <w:marBottom w:val="0"/>
      <w:divBdr>
        <w:top w:val="none" w:sz="0" w:space="0" w:color="auto"/>
        <w:left w:val="none" w:sz="0" w:space="0" w:color="auto"/>
        <w:bottom w:val="none" w:sz="0" w:space="0" w:color="auto"/>
        <w:right w:val="none" w:sz="0" w:space="0" w:color="auto"/>
      </w:divBdr>
    </w:div>
    <w:div w:id="331416989">
      <w:bodyDiv w:val="1"/>
      <w:marLeft w:val="0"/>
      <w:marRight w:val="0"/>
      <w:marTop w:val="0"/>
      <w:marBottom w:val="0"/>
      <w:divBdr>
        <w:top w:val="none" w:sz="0" w:space="0" w:color="auto"/>
        <w:left w:val="none" w:sz="0" w:space="0" w:color="auto"/>
        <w:bottom w:val="none" w:sz="0" w:space="0" w:color="auto"/>
        <w:right w:val="none" w:sz="0" w:space="0" w:color="auto"/>
      </w:divBdr>
    </w:div>
    <w:div w:id="898901335">
      <w:bodyDiv w:val="1"/>
      <w:marLeft w:val="0"/>
      <w:marRight w:val="0"/>
      <w:marTop w:val="0"/>
      <w:marBottom w:val="0"/>
      <w:divBdr>
        <w:top w:val="none" w:sz="0" w:space="0" w:color="auto"/>
        <w:left w:val="none" w:sz="0" w:space="0" w:color="auto"/>
        <w:bottom w:val="none" w:sz="0" w:space="0" w:color="auto"/>
        <w:right w:val="none" w:sz="0" w:space="0" w:color="auto"/>
      </w:divBdr>
    </w:div>
    <w:div w:id="1022824196">
      <w:bodyDiv w:val="1"/>
      <w:marLeft w:val="0"/>
      <w:marRight w:val="0"/>
      <w:marTop w:val="0"/>
      <w:marBottom w:val="0"/>
      <w:divBdr>
        <w:top w:val="none" w:sz="0" w:space="0" w:color="auto"/>
        <w:left w:val="none" w:sz="0" w:space="0" w:color="auto"/>
        <w:bottom w:val="none" w:sz="0" w:space="0" w:color="auto"/>
        <w:right w:val="none" w:sz="0" w:space="0" w:color="auto"/>
      </w:divBdr>
    </w:div>
    <w:div w:id="1346707782">
      <w:bodyDiv w:val="1"/>
      <w:marLeft w:val="0"/>
      <w:marRight w:val="0"/>
      <w:marTop w:val="0"/>
      <w:marBottom w:val="0"/>
      <w:divBdr>
        <w:top w:val="none" w:sz="0" w:space="0" w:color="auto"/>
        <w:left w:val="none" w:sz="0" w:space="0" w:color="auto"/>
        <w:bottom w:val="none" w:sz="0" w:space="0" w:color="auto"/>
        <w:right w:val="none" w:sz="0" w:space="0" w:color="auto"/>
      </w:divBdr>
    </w:div>
    <w:div w:id="1536964894">
      <w:bodyDiv w:val="1"/>
      <w:marLeft w:val="0"/>
      <w:marRight w:val="0"/>
      <w:marTop w:val="0"/>
      <w:marBottom w:val="0"/>
      <w:divBdr>
        <w:top w:val="none" w:sz="0" w:space="0" w:color="auto"/>
        <w:left w:val="none" w:sz="0" w:space="0" w:color="auto"/>
        <w:bottom w:val="none" w:sz="0" w:space="0" w:color="auto"/>
        <w:right w:val="none" w:sz="0" w:space="0" w:color="auto"/>
      </w:divBdr>
    </w:div>
    <w:div w:id="19740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FEF5-ABEB-4D74-B995-0618F959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2808</Words>
  <Characters>14888</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dc:creator>
  <cp:keywords/>
  <dc:description/>
  <cp:lastModifiedBy>Lager Daniel</cp:lastModifiedBy>
  <cp:revision>8</cp:revision>
  <dcterms:created xsi:type="dcterms:W3CDTF">2020-06-01T11:42:00Z</dcterms:created>
  <dcterms:modified xsi:type="dcterms:W3CDTF">2020-06-23T07:23:00Z</dcterms:modified>
</cp:coreProperties>
</file>