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C8649" w14:textId="77777777" w:rsidR="00DB40BD" w:rsidRDefault="00DB40BD" w:rsidP="00DB40BD">
      <w:pPr>
        <w:rPr>
          <w:b/>
          <w:sz w:val="32"/>
        </w:rPr>
      </w:pPr>
    </w:p>
    <w:p w14:paraId="6D885A89" w14:textId="77777777" w:rsidR="00DB40BD" w:rsidRDefault="00DB40BD" w:rsidP="00DB40BD">
      <w:pPr>
        <w:rPr>
          <w:b/>
          <w:sz w:val="32"/>
        </w:rPr>
      </w:pPr>
    </w:p>
    <w:p w14:paraId="23062691" w14:textId="77777777" w:rsidR="00DB40BD" w:rsidRDefault="00DB40BD" w:rsidP="00DB40BD">
      <w:pPr>
        <w:rPr>
          <w:b/>
          <w:sz w:val="32"/>
        </w:rPr>
      </w:pPr>
    </w:p>
    <w:p w14:paraId="3E0258A0" w14:textId="77777777" w:rsidR="00DB40BD" w:rsidRPr="0032439C" w:rsidRDefault="00DB40BD" w:rsidP="00DB40BD">
      <w:pPr>
        <w:jc w:val="center"/>
        <w:rPr>
          <w:rFonts w:ascii="Arial" w:hAnsi="Arial" w:cs="Arial"/>
          <w:sz w:val="32"/>
        </w:rPr>
      </w:pPr>
      <w:r w:rsidRPr="0032439C">
        <w:rPr>
          <w:rFonts w:ascii="Arial" w:hAnsi="Arial" w:cs="Arial"/>
          <w:sz w:val="32"/>
        </w:rPr>
        <w:t>Mall för avropsförfrågan</w:t>
      </w:r>
    </w:p>
    <w:p w14:paraId="7B0EC4B1" w14:textId="77777777" w:rsidR="00DB40BD" w:rsidRDefault="00DB40BD" w:rsidP="00DB40BD">
      <w:pPr>
        <w:jc w:val="center"/>
        <w:rPr>
          <w:rFonts w:cs="Arial"/>
          <w:sz w:val="32"/>
        </w:rPr>
      </w:pPr>
      <w:r>
        <w:rPr>
          <w:rFonts w:cs="Arial"/>
          <w:sz w:val="32"/>
        </w:rPr>
        <w:t>Digitala och fysiska utskickstjänster 2019</w:t>
      </w:r>
    </w:p>
    <w:p w14:paraId="009CC0F3" w14:textId="77777777" w:rsidR="00DB40BD" w:rsidRDefault="00DB40BD" w:rsidP="00DB40BD">
      <w:pPr>
        <w:widowControl w:val="0"/>
        <w:rPr>
          <w:rFonts w:cs="Arial"/>
          <w:sz w:val="24"/>
        </w:rPr>
      </w:pPr>
    </w:p>
    <w:p w14:paraId="18A2ED7E" w14:textId="77777777" w:rsidR="00DB40BD" w:rsidRDefault="00DB40BD" w:rsidP="00DB40BD">
      <w:pPr>
        <w:widowControl w:val="0"/>
        <w:jc w:val="center"/>
        <w:rPr>
          <w:rFonts w:ascii="Arial" w:hAnsi="Arial" w:cs="Arial"/>
          <w:b/>
          <w:sz w:val="32"/>
        </w:rPr>
      </w:pPr>
      <w:r w:rsidRPr="00B63FA8">
        <w:rPr>
          <w:rFonts w:cs="Arial"/>
        </w:rPr>
        <w:t xml:space="preserve">Projektnummer </w:t>
      </w:r>
      <w:r>
        <w:rPr>
          <w:rFonts w:cs="Arial"/>
        </w:rPr>
        <w:t>10431</w:t>
      </w:r>
    </w:p>
    <w:p w14:paraId="3D7DABA1" w14:textId="77777777" w:rsidR="00DB40BD" w:rsidRDefault="00DB40BD" w:rsidP="00DB40BD">
      <w:pPr>
        <w:rPr>
          <w:rFonts w:ascii="Arial" w:hAnsi="Arial" w:cs="Arial"/>
          <w:b/>
          <w:sz w:val="32"/>
        </w:rPr>
      </w:pPr>
      <w:r>
        <w:rPr>
          <w:rFonts w:ascii="Arial" w:hAnsi="Arial" w:cs="Arial"/>
          <w:b/>
          <w:sz w:val="32"/>
        </w:rPr>
        <w:br w:type="page"/>
      </w:r>
    </w:p>
    <w:sdt>
      <w:sdtPr>
        <w:rPr>
          <w:rFonts w:ascii="Arial" w:eastAsiaTheme="minorHAnsi" w:hAnsi="Arial" w:cs="Arial"/>
          <w:color w:val="auto"/>
          <w:sz w:val="22"/>
          <w:szCs w:val="22"/>
          <w:lang w:eastAsia="en-US"/>
        </w:rPr>
        <w:id w:val="-1232696343"/>
        <w:docPartObj>
          <w:docPartGallery w:val="Table of Contents"/>
          <w:docPartUnique/>
        </w:docPartObj>
      </w:sdtPr>
      <w:sdtEndPr>
        <w:rPr>
          <w:rFonts w:asciiTheme="minorHAnsi" w:hAnsiTheme="minorHAnsi" w:cstheme="minorBidi"/>
          <w:b/>
          <w:bCs/>
        </w:rPr>
      </w:sdtEndPr>
      <w:sdtContent>
        <w:p w14:paraId="192E0EF4" w14:textId="77777777" w:rsidR="00DB40BD" w:rsidRPr="00F624E0" w:rsidRDefault="00DB40BD" w:rsidP="00DB40BD">
          <w:pPr>
            <w:pStyle w:val="Innehllsfrteckningsrubrik"/>
            <w:spacing w:after="240"/>
            <w:rPr>
              <w:rFonts w:ascii="Arial" w:hAnsi="Arial" w:cs="Arial"/>
              <w:b/>
              <w:color w:val="auto"/>
              <w:sz w:val="28"/>
            </w:rPr>
          </w:pPr>
          <w:r w:rsidRPr="00F624E0">
            <w:rPr>
              <w:rFonts w:ascii="Arial" w:hAnsi="Arial" w:cs="Arial"/>
              <w:b/>
              <w:color w:val="auto"/>
              <w:sz w:val="28"/>
            </w:rPr>
            <w:t>Innehåll</w:t>
          </w:r>
        </w:p>
        <w:p w14:paraId="0E09395C" w14:textId="5284B2D6" w:rsidR="000C6DFD" w:rsidRDefault="00DB40BD">
          <w:pPr>
            <w:pStyle w:val="Innehll1"/>
            <w:rPr>
              <w:rFonts w:eastAsiaTheme="minorEastAsia"/>
              <w:noProof/>
              <w:lang w:eastAsia="sv-SE"/>
            </w:rPr>
          </w:pPr>
          <w:r w:rsidRPr="00F624E0">
            <w:fldChar w:fldCharType="begin"/>
          </w:r>
          <w:r w:rsidRPr="00F624E0">
            <w:instrText xml:space="preserve"> TOC \o "1-1" \h \z \u </w:instrText>
          </w:r>
          <w:r w:rsidRPr="00F624E0">
            <w:fldChar w:fldCharType="separate"/>
          </w:r>
          <w:hyperlink w:anchor="_Toc55982987" w:history="1">
            <w:r w:rsidR="000C6DFD" w:rsidRPr="009C5611">
              <w:rPr>
                <w:rStyle w:val="Hyperlnk"/>
                <w:noProof/>
              </w:rPr>
              <w:t>1</w:t>
            </w:r>
            <w:r w:rsidR="000C6DFD">
              <w:rPr>
                <w:rFonts w:eastAsiaTheme="minorEastAsia"/>
                <w:noProof/>
                <w:lang w:eastAsia="sv-SE"/>
              </w:rPr>
              <w:tab/>
            </w:r>
            <w:r w:rsidR="000C6DFD" w:rsidRPr="009C5611">
              <w:rPr>
                <w:rStyle w:val="Hyperlnk"/>
                <w:noProof/>
              </w:rPr>
              <w:t>Upphandlande myndighet</w:t>
            </w:r>
            <w:r w:rsidR="000C6DFD">
              <w:rPr>
                <w:noProof/>
                <w:webHidden/>
              </w:rPr>
              <w:tab/>
            </w:r>
            <w:r w:rsidR="000C6DFD">
              <w:rPr>
                <w:noProof/>
                <w:webHidden/>
              </w:rPr>
              <w:fldChar w:fldCharType="begin"/>
            </w:r>
            <w:r w:rsidR="000C6DFD">
              <w:rPr>
                <w:noProof/>
                <w:webHidden/>
              </w:rPr>
              <w:instrText xml:space="preserve"> PAGEREF _Toc55982987 \h </w:instrText>
            </w:r>
            <w:r w:rsidR="000C6DFD">
              <w:rPr>
                <w:noProof/>
                <w:webHidden/>
              </w:rPr>
            </w:r>
            <w:r w:rsidR="000C6DFD">
              <w:rPr>
                <w:noProof/>
                <w:webHidden/>
              </w:rPr>
              <w:fldChar w:fldCharType="separate"/>
            </w:r>
            <w:r w:rsidR="000C6DFD">
              <w:rPr>
                <w:noProof/>
                <w:webHidden/>
              </w:rPr>
              <w:t>3</w:t>
            </w:r>
            <w:r w:rsidR="000C6DFD">
              <w:rPr>
                <w:noProof/>
                <w:webHidden/>
              </w:rPr>
              <w:fldChar w:fldCharType="end"/>
            </w:r>
          </w:hyperlink>
        </w:p>
        <w:p w14:paraId="12EA2790" w14:textId="16EEA923" w:rsidR="000C6DFD" w:rsidRDefault="000C6DFD">
          <w:pPr>
            <w:pStyle w:val="Innehll1"/>
            <w:rPr>
              <w:rFonts w:eastAsiaTheme="minorEastAsia"/>
              <w:noProof/>
              <w:lang w:eastAsia="sv-SE"/>
            </w:rPr>
          </w:pPr>
          <w:hyperlink w:anchor="_Toc55982988" w:history="1">
            <w:r w:rsidRPr="009C5611">
              <w:rPr>
                <w:rStyle w:val="Hyperlnk"/>
                <w:noProof/>
              </w:rPr>
              <w:t>2</w:t>
            </w:r>
            <w:r>
              <w:rPr>
                <w:rFonts w:eastAsiaTheme="minorEastAsia"/>
                <w:noProof/>
                <w:lang w:eastAsia="sv-SE"/>
              </w:rPr>
              <w:tab/>
            </w:r>
            <w:r w:rsidRPr="009C5611">
              <w:rPr>
                <w:rStyle w:val="Hyperlnk"/>
                <w:noProof/>
              </w:rPr>
              <w:t>Ramavtal</w:t>
            </w:r>
            <w:r>
              <w:rPr>
                <w:noProof/>
                <w:webHidden/>
              </w:rPr>
              <w:tab/>
            </w:r>
            <w:r>
              <w:rPr>
                <w:noProof/>
                <w:webHidden/>
              </w:rPr>
              <w:fldChar w:fldCharType="begin"/>
            </w:r>
            <w:r>
              <w:rPr>
                <w:noProof/>
                <w:webHidden/>
              </w:rPr>
              <w:instrText xml:space="preserve"> PAGEREF _Toc55982988 \h </w:instrText>
            </w:r>
            <w:r>
              <w:rPr>
                <w:noProof/>
                <w:webHidden/>
              </w:rPr>
            </w:r>
            <w:r>
              <w:rPr>
                <w:noProof/>
                <w:webHidden/>
              </w:rPr>
              <w:fldChar w:fldCharType="separate"/>
            </w:r>
            <w:r>
              <w:rPr>
                <w:noProof/>
                <w:webHidden/>
              </w:rPr>
              <w:t>3</w:t>
            </w:r>
            <w:r>
              <w:rPr>
                <w:noProof/>
                <w:webHidden/>
              </w:rPr>
              <w:fldChar w:fldCharType="end"/>
            </w:r>
          </w:hyperlink>
        </w:p>
        <w:p w14:paraId="3BFC6813" w14:textId="03D2CB04" w:rsidR="000C6DFD" w:rsidRDefault="000C6DFD">
          <w:pPr>
            <w:pStyle w:val="Innehll1"/>
            <w:rPr>
              <w:rFonts w:eastAsiaTheme="minorEastAsia"/>
              <w:noProof/>
              <w:lang w:eastAsia="sv-SE"/>
            </w:rPr>
          </w:pPr>
          <w:hyperlink w:anchor="_Toc55982989" w:history="1">
            <w:r w:rsidRPr="009C5611">
              <w:rPr>
                <w:rStyle w:val="Hyperlnk"/>
                <w:noProof/>
              </w:rPr>
              <w:t>3</w:t>
            </w:r>
            <w:r>
              <w:rPr>
                <w:rFonts w:eastAsiaTheme="minorEastAsia"/>
                <w:noProof/>
                <w:lang w:eastAsia="sv-SE"/>
              </w:rPr>
              <w:tab/>
            </w:r>
            <w:r w:rsidRPr="009C5611">
              <w:rPr>
                <w:rStyle w:val="Hyperlnk"/>
                <w:noProof/>
              </w:rPr>
              <w:t>Syfte med avropet</w:t>
            </w:r>
            <w:r>
              <w:rPr>
                <w:noProof/>
                <w:webHidden/>
              </w:rPr>
              <w:tab/>
            </w:r>
            <w:r>
              <w:rPr>
                <w:noProof/>
                <w:webHidden/>
              </w:rPr>
              <w:fldChar w:fldCharType="begin"/>
            </w:r>
            <w:r>
              <w:rPr>
                <w:noProof/>
                <w:webHidden/>
              </w:rPr>
              <w:instrText xml:space="preserve"> PAGEREF _Toc55982989 \h </w:instrText>
            </w:r>
            <w:r>
              <w:rPr>
                <w:noProof/>
                <w:webHidden/>
              </w:rPr>
            </w:r>
            <w:r>
              <w:rPr>
                <w:noProof/>
                <w:webHidden/>
              </w:rPr>
              <w:fldChar w:fldCharType="separate"/>
            </w:r>
            <w:r>
              <w:rPr>
                <w:noProof/>
                <w:webHidden/>
              </w:rPr>
              <w:t>3</w:t>
            </w:r>
            <w:r>
              <w:rPr>
                <w:noProof/>
                <w:webHidden/>
              </w:rPr>
              <w:fldChar w:fldCharType="end"/>
            </w:r>
          </w:hyperlink>
        </w:p>
        <w:p w14:paraId="5D31738C" w14:textId="6747C296" w:rsidR="000C6DFD" w:rsidRDefault="000C6DFD">
          <w:pPr>
            <w:pStyle w:val="Innehll1"/>
            <w:rPr>
              <w:rFonts w:eastAsiaTheme="minorEastAsia"/>
              <w:noProof/>
              <w:lang w:eastAsia="sv-SE"/>
            </w:rPr>
          </w:pPr>
          <w:hyperlink w:anchor="_Toc55982990" w:history="1">
            <w:r w:rsidRPr="009C5611">
              <w:rPr>
                <w:rStyle w:val="Hyperlnk"/>
                <w:noProof/>
              </w:rPr>
              <w:t>4</w:t>
            </w:r>
            <w:r>
              <w:rPr>
                <w:rFonts w:eastAsiaTheme="minorEastAsia"/>
                <w:noProof/>
                <w:lang w:eastAsia="sv-SE"/>
              </w:rPr>
              <w:tab/>
            </w:r>
            <w:r w:rsidRPr="009C5611">
              <w:rPr>
                <w:rStyle w:val="Hyperlnk"/>
                <w:noProof/>
              </w:rPr>
              <w:t>Avropsförfrågans handlingar</w:t>
            </w:r>
            <w:r>
              <w:rPr>
                <w:noProof/>
                <w:webHidden/>
              </w:rPr>
              <w:tab/>
            </w:r>
            <w:r>
              <w:rPr>
                <w:noProof/>
                <w:webHidden/>
              </w:rPr>
              <w:fldChar w:fldCharType="begin"/>
            </w:r>
            <w:r>
              <w:rPr>
                <w:noProof/>
                <w:webHidden/>
              </w:rPr>
              <w:instrText xml:space="preserve"> PAGEREF _Toc55982990 \h </w:instrText>
            </w:r>
            <w:r>
              <w:rPr>
                <w:noProof/>
                <w:webHidden/>
              </w:rPr>
            </w:r>
            <w:r>
              <w:rPr>
                <w:noProof/>
                <w:webHidden/>
              </w:rPr>
              <w:fldChar w:fldCharType="separate"/>
            </w:r>
            <w:r>
              <w:rPr>
                <w:noProof/>
                <w:webHidden/>
              </w:rPr>
              <w:t>3</w:t>
            </w:r>
            <w:r>
              <w:rPr>
                <w:noProof/>
                <w:webHidden/>
              </w:rPr>
              <w:fldChar w:fldCharType="end"/>
            </w:r>
          </w:hyperlink>
        </w:p>
        <w:p w14:paraId="4D2AA91C" w14:textId="219EF693" w:rsidR="000C6DFD" w:rsidRDefault="000C6DFD">
          <w:pPr>
            <w:pStyle w:val="Innehll1"/>
            <w:rPr>
              <w:rFonts w:eastAsiaTheme="minorEastAsia"/>
              <w:noProof/>
              <w:lang w:eastAsia="sv-SE"/>
            </w:rPr>
          </w:pPr>
          <w:hyperlink w:anchor="_Toc55982991" w:history="1">
            <w:r w:rsidRPr="009C5611">
              <w:rPr>
                <w:rStyle w:val="Hyperlnk"/>
                <w:noProof/>
              </w:rPr>
              <w:t>5</w:t>
            </w:r>
            <w:r>
              <w:rPr>
                <w:rFonts w:eastAsiaTheme="minorEastAsia"/>
                <w:noProof/>
                <w:lang w:eastAsia="sv-SE"/>
              </w:rPr>
              <w:tab/>
            </w:r>
            <w:r w:rsidRPr="009C5611">
              <w:rPr>
                <w:rStyle w:val="Hyperlnk"/>
                <w:noProof/>
              </w:rPr>
              <w:t>Kontraktets giltighetstid</w:t>
            </w:r>
            <w:r>
              <w:rPr>
                <w:noProof/>
                <w:webHidden/>
              </w:rPr>
              <w:tab/>
            </w:r>
            <w:r>
              <w:rPr>
                <w:noProof/>
                <w:webHidden/>
              </w:rPr>
              <w:fldChar w:fldCharType="begin"/>
            </w:r>
            <w:r>
              <w:rPr>
                <w:noProof/>
                <w:webHidden/>
              </w:rPr>
              <w:instrText xml:space="preserve"> PAGEREF _Toc55982991 \h </w:instrText>
            </w:r>
            <w:r>
              <w:rPr>
                <w:noProof/>
                <w:webHidden/>
              </w:rPr>
            </w:r>
            <w:r>
              <w:rPr>
                <w:noProof/>
                <w:webHidden/>
              </w:rPr>
              <w:fldChar w:fldCharType="separate"/>
            </w:r>
            <w:r>
              <w:rPr>
                <w:noProof/>
                <w:webHidden/>
              </w:rPr>
              <w:t>3</w:t>
            </w:r>
            <w:r>
              <w:rPr>
                <w:noProof/>
                <w:webHidden/>
              </w:rPr>
              <w:fldChar w:fldCharType="end"/>
            </w:r>
          </w:hyperlink>
        </w:p>
        <w:p w14:paraId="78A67C8C" w14:textId="50FE37A0" w:rsidR="000C6DFD" w:rsidRDefault="000C6DFD">
          <w:pPr>
            <w:pStyle w:val="Innehll1"/>
            <w:rPr>
              <w:rFonts w:eastAsiaTheme="minorEastAsia"/>
              <w:noProof/>
              <w:lang w:eastAsia="sv-SE"/>
            </w:rPr>
          </w:pPr>
          <w:hyperlink w:anchor="_Toc55982992" w:history="1">
            <w:r w:rsidRPr="009C5611">
              <w:rPr>
                <w:rStyle w:val="Hyperlnk"/>
                <w:noProof/>
              </w:rPr>
              <w:t>6</w:t>
            </w:r>
            <w:r>
              <w:rPr>
                <w:rFonts w:eastAsiaTheme="minorEastAsia"/>
                <w:noProof/>
                <w:lang w:eastAsia="sv-SE"/>
              </w:rPr>
              <w:tab/>
            </w:r>
            <w:r w:rsidRPr="009C5611">
              <w:rPr>
                <w:rStyle w:val="Hyperlnk"/>
                <w:noProof/>
              </w:rPr>
              <w:t>Beskrivning av upphandlande myndighets organisation</w:t>
            </w:r>
            <w:r>
              <w:rPr>
                <w:noProof/>
                <w:webHidden/>
              </w:rPr>
              <w:tab/>
            </w:r>
            <w:r>
              <w:rPr>
                <w:noProof/>
                <w:webHidden/>
              </w:rPr>
              <w:fldChar w:fldCharType="begin"/>
            </w:r>
            <w:r>
              <w:rPr>
                <w:noProof/>
                <w:webHidden/>
              </w:rPr>
              <w:instrText xml:space="preserve"> PAGEREF _Toc55982992 \h </w:instrText>
            </w:r>
            <w:r>
              <w:rPr>
                <w:noProof/>
                <w:webHidden/>
              </w:rPr>
            </w:r>
            <w:r>
              <w:rPr>
                <w:noProof/>
                <w:webHidden/>
              </w:rPr>
              <w:fldChar w:fldCharType="separate"/>
            </w:r>
            <w:r>
              <w:rPr>
                <w:noProof/>
                <w:webHidden/>
              </w:rPr>
              <w:t>3</w:t>
            </w:r>
            <w:r>
              <w:rPr>
                <w:noProof/>
                <w:webHidden/>
              </w:rPr>
              <w:fldChar w:fldCharType="end"/>
            </w:r>
          </w:hyperlink>
        </w:p>
        <w:p w14:paraId="2604FDD9" w14:textId="620F93A6" w:rsidR="000C6DFD" w:rsidRDefault="000C6DFD">
          <w:pPr>
            <w:pStyle w:val="Innehll1"/>
            <w:rPr>
              <w:rFonts w:eastAsiaTheme="minorEastAsia"/>
              <w:noProof/>
              <w:lang w:eastAsia="sv-SE"/>
            </w:rPr>
          </w:pPr>
          <w:hyperlink w:anchor="_Toc55982993" w:history="1">
            <w:r w:rsidRPr="009C5611">
              <w:rPr>
                <w:rStyle w:val="Hyperlnk"/>
                <w:noProof/>
              </w:rPr>
              <w:t>7</w:t>
            </w:r>
            <w:r>
              <w:rPr>
                <w:rFonts w:eastAsiaTheme="minorEastAsia"/>
                <w:noProof/>
                <w:lang w:eastAsia="sv-SE"/>
              </w:rPr>
              <w:tab/>
            </w:r>
            <w:r w:rsidRPr="009C5611">
              <w:rPr>
                <w:rStyle w:val="Hyperlnk"/>
                <w:noProof/>
              </w:rPr>
              <w:t>Administrativa krav</w:t>
            </w:r>
            <w:r>
              <w:rPr>
                <w:noProof/>
                <w:webHidden/>
              </w:rPr>
              <w:tab/>
            </w:r>
            <w:r>
              <w:rPr>
                <w:noProof/>
                <w:webHidden/>
              </w:rPr>
              <w:fldChar w:fldCharType="begin"/>
            </w:r>
            <w:r>
              <w:rPr>
                <w:noProof/>
                <w:webHidden/>
              </w:rPr>
              <w:instrText xml:space="preserve"> PAGEREF _Toc55982993 \h </w:instrText>
            </w:r>
            <w:r>
              <w:rPr>
                <w:noProof/>
                <w:webHidden/>
              </w:rPr>
            </w:r>
            <w:r>
              <w:rPr>
                <w:noProof/>
                <w:webHidden/>
              </w:rPr>
              <w:fldChar w:fldCharType="separate"/>
            </w:r>
            <w:r>
              <w:rPr>
                <w:noProof/>
                <w:webHidden/>
              </w:rPr>
              <w:t>4</w:t>
            </w:r>
            <w:r>
              <w:rPr>
                <w:noProof/>
                <w:webHidden/>
              </w:rPr>
              <w:fldChar w:fldCharType="end"/>
            </w:r>
          </w:hyperlink>
        </w:p>
        <w:p w14:paraId="288B3265" w14:textId="30F33E66" w:rsidR="000C6DFD" w:rsidRDefault="000C6DFD">
          <w:pPr>
            <w:pStyle w:val="Innehll1"/>
            <w:rPr>
              <w:rFonts w:eastAsiaTheme="minorEastAsia"/>
              <w:noProof/>
              <w:lang w:eastAsia="sv-SE"/>
            </w:rPr>
          </w:pPr>
          <w:hyperlink w:anchor="_Toc55982994" w:history="1">
            <w:r w:rsidRPr="009C5611">
              <w:rPr>
                <w:rStyle w:val="Hyperlnk"/>
                <w:noProof/>
              </w:rPr>
              <w:t>8</w:t>
            </w:r>
            <w:r>
              <w:rPr>
                <w:rFonts w:eastAsiaTheme="minorEastAsia"/>
                <w:noProof/>
                <w:lang w:eastAsia="sv-SE"/>
              </w:rPr>
              <w:tab/>
            </w:r>
            <w:r w:rsidRPr="009C5611">
              <w:rPr>
                <w:rStyle w:val="Hyperlnk"/>
                <w:noProof/>
              </w:rPr>
              <w:t>Kravspecifikation</w:t>
            </w:r>
            <w:r>
              <w:rPr>
                <w:noProof/>
                <w:webHidden/>
              </w:rPr>
              <w:tab/>
            </w:r>
            <w:r>
              <w:rPr>
                <w:noProof/>
                <w:webHidden/>
              </w:rPr>
              <w:fldChar w:fldCharType="begin"/>
            </w:r>
            <w:r>
              <w:rPr>
                <w:noProof/>
                <w:webHidden/>
              </w:rPr>
              <w:instrText xml:space="preserve"> PAGEREF _Toc55982994 \h </w:instrText>
            </w:r>
            <w:r>
              <w:rPr>
                <w:noProof/>
                <w:webHidden/>
              </w:rPr>
            </w:r>
            <w:r>
              <w:rPr>
                <w:noProof/>
                <w:webHidden/>
              </w:rPr>
              <w:fldChar w:fldCharType="separate"/>
            </w:r>
            <w:r>
              <w:rPr>
                <w:noProof/>
                <w:webHidden/>
              </w:rPr>
              <w:t>5</w:t>
            </w:r>
            <w:r>
              <w:rPr>
                <w:noProof/>
                <w:webHidden/>
              </w:rPr>
              <w:fldChar w:fldCharType="end"/>
            </w:r>
          </w:hyperlink>
        </w:p>
        <w:p w14:paraId="7F1907E2" w14:textId="6FBC6842" w:rsidR="000C6DFD" w:rsidRDefault="000C6DFD">
          <w:pPr>
            <w:pStyle w:val="Innehll1"/>
            <w:rPr>
              <w:rFonts w:eastAsiaTheme="minorEastAsia"/>
              <w:noProof/>
              <w:lang w:eastAsia="sv-SE"/>
            </w:rPr>
          </w:pPr>
          <w:hyperlink w:anchor="_Toc55982995" w:history="1">
            <w:r w:rsidRPr="009C5611">
              <w:rPr>
                <w:rStyle w:val="Hyperlnk"/>
                <w:noProof/>
              </w:rPr>
              <w:t>9</w:t>
            </w:r>
            <w:r>
              <w:rPr>
                <w:rFonts w:eastAsiaTheme="minorEastAsia"/>
                <w:noProof/>
                <w:lang w:eastAsia="sv-SE"/>
              </w:rPr>
              <w:tab/>
            </w:r>
            <w:r w:rsidRPr="009C5611">
              <w:rPr>
                <w:rStyle w:val="Hyperlnk"/>
                <w:noProof/>
              </w:rPr>
              <w:t>Precisering av kontraktsvillkor</w:t>
            </w:r>
            <w:r>
              <w:rPr>
                <w:noProof/>
                <w:webHidden/>
              </w:rPr>
              <w:tab/>
            </w:r>
            <w:r>
              <w:rPr>
                <w:noProof/>
                <w:webHidden/>
              </w:rPr>
              <w:fldChar w:fldCharType="begin"/>
            </w:r>
            <w:r>
              <w:rPr>
                <w:noProof/>
                <w:webHidden/>
              </w:rPr>
              <w:instrText xml:space="preserve"> PAGEREF _Toc55982995 \h </w:instrText>
            </w:r>
            <w:r>
              <w:rPr>
                <w:noProof/>
                <w:webHidden/>
              </w:rPr>
            </w:r>
            <w:r>
              <w:rPr>
                <w:noProof/>
                <w:webHidden/>
              </w:rPr>
              <w:fldChar w:fldCharType="separate"/>
            </w:r>
            <w:r>
              <w:rPr>
                <w:noProof/>
                <w:webHidden/>
              </w:rPr>
              <w:t>9</w:t>
            </w:r>
            <w:r>
              <w:rPr>
                <w:noProof/>
                <w:webHidden/>
              </w:rPr>
              <w:fldChar w:fldCharType="end"/>
            </w:r>
          </w:hyperlink>
        </w:p>
        <w:p w14:paraId="7E5055F8" w14:textId="0CCD8D0B" w:rsidR="000C6DFD" w:rsidRDefault="000C6DFD">
          <w:pPr>
            <w:pStyle w:val="Innehll1"/>
            <w:rPr>
              <w:rFonts w:eastAsiaTheme="minorEastAsia"/>
              <w:noProof/>
              <w:lang w:eastAsia="sv-SE"/>
            </w:rPr>
          </w:pPr>
          <w:hyperlink w:anchor="_Toc55982996" w:history="1">
            <w:r w:rsidRPr="009C5611">
              <w:rPr>
                <w:rStyle w:val="Hyperlnk"/>
                <w:noProof/>
              </w:rPr>
              <w:t>10</w:t>
            </w:r>
            <w:r>
              <w:rPr>
                <w:rFonts w:eastAsiaTheme="minorEastAsia"/>
                <w:noProof/>
                <w:lang w:eastAsia="sv-SE"/>
              </w:rPr>
              <w:tab/>
            </w:r>
            <w:r w:rsidRPr="009C5611">
              <w:rPr>
                <w:rStyle w:val="Hyperlnk"/>
                <w:noProof/>
              </w:rPr>
              <w:t>Precisering av leverans</w:t>
            </w:r>
            <w:r>
              <w:rPr>
                <w:noProof/>
                <w:webHidden/>
              </w:rPr>
              <w:tab/>
            </w:r>
            <w:r>
              <w:rPr>
                <w:noProof/>
                <w:webHidden/>
              </w:rPr>
              <w:fldChar w:fldCharType="begin"/>
            </w:r>
            <w:r>
              <w:rPr>
                <w:noProof/>
                <w:webHidden/>
              </w:rPr>
              <w:instrText xml:space="preserve"> PAGEREF _Toc55982996 \h </w:instrText>
            </w:r>
            <w:r>
              <w:rPr>
                <w:noProof/>
                <w:webHidden/>
              </w:rPr>
            </w:r>
            <w:r>
              <w:rPr>
                <w:noProof/>
                <w:webHidden/>
              </w:rPr>
              <w:fldChar w:fldCharType="separate"/>
            </w:r>
            <w:r>
              <w:rPr>
                <w:noProof/>
                <w:webHidden/>
              </w:rPr>
              <w:t>10</w:t>
            </w:r>
            <w:r>
              <w:rPr>
                <w:noProof/>
                <w:webHidden/>
              </w:rPr>
              <w:fldChar w:fldCharType="end"/>
            </w:r>
          </w:hyperlink>
        </w:p>
        <w:p w14:paraId="6AFF0872" w14:textId="76C5E000" w:rsidR="000C6DFD" w:rsidRDefault="000C6DFD">
          <w:pPr>
            <w:pStyle w:val="Innehll1"/>
            <w:rPr>
              <w:rFonts w:eastAsiaTheme="minorEastAsia"/>
              <w:noProof/>
              <w:lang w:eastAsia="sv-SE"/>
            </w:rPr>
          </w:pPr>
          <w:hyperlink w:anchor="_Toc55982997" w:history="1">
            <w:r w:rsidRPr="009C5611">
              <w:rPr>
                <w:rStyle w:val="Hyperlnk"/>
                <w:noProof/>
              </w:rPr>
              <w:t>11</w:t>
            </w:r>
            <w:r>
              <w:rPr>
                <w:rFonts w:eastAsiaTheme="minorEastAsia"/>
                <w:noProof/>
                <w:lang w:eastAsia="sv-SE"/>
              </w:rPr>
              <w:tab/>
            </w:r>
            <w:r w:rsidRPr="009C5611">
              <w:rPr>
                <w:rStyle w:val="Hyperlnk"/>
                <w:noProof/>
              </w:rPr>
              <w:t>Precisering av servicenivåer</w:t>
            </w:r>
            <w:r>
              <w:rPr>
                <w:noProof/>
                <w:webHidden/>
              </w:rPr>
              <w:tab/>
            </w:r>
            <w:r>
              <w:rPr>
                <w:noProof/>
                <w:webHidden/>
              </w:rPr>
              <w:fldChar w:fldCharType="begin"/>
            </w:r>
            <w:r>
              <w:rPr>
                <w:noProof/>
                <w:webHidden/>
              </w:rPr>
              <w:instrText xml:space="preserve"> PAGEREF _Toc55982997 \h </w:instrText>
            </w:r>
            <w:r>
              <w:rPr>
                <w:noProof/>
                <w:webHidden/>
              </w:rPr>
            </w:r>
            <w:r>
              <w:rPr>
                <w:noProof/>
                <w:webHidden/>
              </w:rPr>
              <w:fldChar w:fldCharType="separate"/>
            </w:r>
            <w:r>
              <w:rPr>
                <w:noProof/>
                <w:webHidden/>
              </w:rPr>
              <w:t>11</w:t>
            </w:r>
            <w:r>
              <w:rPr>
                <w:noProof/>
                <w:webHidden/>
              </w:rPr>
              <w:fldChar w:fldCharType="end"/>
            </w:r>
          </w:hyperlink>
        </w:p>
        <w:p w14:paraId="54F3F945" w14:textId="1DA13833" w:rsidR="000C6DFD" w:rsidRDefault="000C6DFD">
          <w:pPr>
            <w:pStyle w:val="Innehll1"/>
            <w:rPr>
              <w:rFonts w:eastAsiaTheme="minorEastAsia"/>
              <w:noProof/>
              <w:lang w:eastAsia="sv-SE"/>
            </w:rPr>
          </w:pPr>
          <w:hyperlink w:anchor="_Toc55982998" w:history="1">
            <w:r w:rsidRPr="009C5611">
              <w:rPr>
                <w:rStyle w:val="Hyperlnk"/>
                <w:noProof/>
              </w:rPr>
              <w:t>12</w:t>
            </w:r>
            <w:r>
              <w:rPr>
                <w:rFonts w:eastAsiaTheme="minorEastAsia"/>
                <w:noProof/>
                <w:lang w:eastAsia="sv-SE"/>
              </w:rPr>
              <w:tab/>
            </w:r>
            <w:r w:rsidRPr="009C5611">
              <w:rPr>
                <w:rStyle w:val="Hyperlnk"/>
                <w:noProof/>
              </w:rPr>
              <w:t>Volymer och priser</w:t>
            </w:r>
            <w:r>
              <w:rPr>
                <w:noProof/>
                <w:webHidden/>
              </w:rPr>
              <w:tab/>
            </w:r>
            <w:r>
              <w:rPr>
                <w:noProof/>
                <w:webHidden/>
              </w:rPr>
              <w:fldChar w:fldCharType="begin"/>
            </w:r>
            <w:r>
              <w:rPr>
                <w:noProof/>
                <w:webHidden/>
              </w:rPr>
              <w:instrText xml:space="preserve"> PAGEREF _Toc55982998 \h </w:instrText>
            </w:r>
            <w:r>
              <w:rPr>
                <w:noProof/>
                <w:webHidden/>
              </w:rPr>
            </w:r>
            <w:r>
              <w:rPr>
                <w:noProof/>
                <w:webHidden/>
              </w:rPr>
              <w:fldChar w:fldCharType="separate"/>
            </w:r>
            <w:r>
              <w:rPr>
                <w:noProof/>
                <w:webHidden/>
              </w:rPr>
              <w:t>13</w:t>
            </w:r>
            <w:r>
              <w:rPr>
                <w:noProof/>
                <w:webHidden/>
              </w:rPr>
              <w:fldChar w:fldCharType="end"/>
            </w:r>
          </w:hyperlink>
        </w:p>
        <w:p w14:paraId="2EAEAFA6" w14:textId="683AFD51" w:rsidR="000C6DFD" w:rsidRDefault="000C6DFD">
          <w:pPr>
            <w:pStyle w:val="Innehll1"/>
            <w:rPr>
              <w:rFonts w:eastAsiaTheme="minorEastAsia"/>
              <w:noProof/>
              <w:lang w:eastAsia="sv-SE"/>
            </w:rPr>
          </w:pPr>
          <w:hyperlink w:anchor="_Toc55982999" w:history="1">
            <w:r w:rsidRPr="009C5611">
              <w:rPr>
                <w:rStyle w:val="Hyperlnk"/>
                <w:noProof/>
              </w:rPr>
              <w:t>13</w:t>
            </w:r>
            <w:r>
              <w:rPr>
                <w:rFonts w:eastAsiaTheme="minorEastAsia"/>
                <w:noProof/>
                <w:lang w:eastAsia="sv-SE"/>
              </w:rPr>
              <w:tab/>
            </w:r>
            <w:r w:rsidRPr="009C5611">
              <w:rPr>
                <w:rStyle w:val="Hyperlnk"/>
                <w:noProof/>
              </w:rPr>
              <w:t>Utvärderingskriterier utöver pris</w:t>
            </w:r>
            <w:r>
              <w:rPr>
                <w:noProof/>
                <w:webHidden/>
              </w:rPr>
              <w:tab/>
            </w:r>
            <w:r>
              <w:rPr>
                <w:noProof/>
                <w:webHidden/>
              </w:rPr>
              <w:fldChar w:fldCharType="begin"/>
            </w:r>
            <w:r>
              <w:rPr>
                <w:noProof/>
                <w:webHidden/>
              </w:rPr>
              <w:instrText xml:space="preserve"> PAGEREF _Toc55982999 \h </w:instrText>
            </w:r>
            <w:r>
              <w:rPr>
                <w:noProof/>
                <w:webHidden/>
              </w:rPr>
            </w:r>
            <w:r>
              <w:rPr>
                <w:noProof/>
                <w:webHidden/>
              </w:rPr>
              <w:fldChar w:fldCharType="separate"/>
            </w:r>
            <w:r>
              <w:rPr>
                <w:noProof/>
                <w:webHidden/>
              </w:rPr>
              <w:t>14</w:t>
            </w:r>
            <w:r>
              <w:rPr>
                <w:noProof/>
                <w:webHidden/>
              </w:rPr>
              <w:fldChar w:fldCharType="end"/>
            </w:r>
          </w:hyperlink>
        </w:p>
        <w:p w14:paraId="6CACD6E2" w14:textId="2D401242" w:rsidR="00DB40BD" w:rsidRDefault="00DB40BD" w:rsidP="00DB40BD">
          <w:pPr>
            <w:rPr>
              <w:b/>
              <w:bCs/>
            </w:rPr>
          </w:pPr>
          <w:r w:rsidRPr="00F624E0">
            <w:fldChar w:fldCharType="end"/>
          </w:r>
        </w:p>
      </w:sdtContent>
    </w:sdt>
    <w:p w14:paraId="3DBC7C03" w14:textId="77777777" w:rsidR="00DB40BD" w:rsidRDefault="00DB40BD" w:rsidP="00DB40BD">
      <w:pPr>
        <w:pStyle w:val="Innehllsfrteckningsrubrik"/>
        <w:keepNext w:val="0"/>
        <w:keepLines w:val="0"/>
        <w:widowControl w:val="0"/>
        <w:spacing w:after="240"/>
        <w:rPr>
          <w:rFonts w:asciiTheme="minorHAnsi" w:eastAsiaTheme="minorHAnsi" w:hAnsiTheme="minorHAnsi" w:cstheme="minorBidi"/>
          <w:color w:val="auto"/>
          <w:sz w:val="22"/>
          <w:szCs w:val="22"/>
          <w:lang w:eastAsia="en-US"/>
        </w:rPr>
      </w:pPr>
    </w:p>
    <w:p w14:paraId="02EE45C0" w14:textId="77777777" w:rsidR="00DB40BD" w:rsidRPr="0053173D" w:rsidRDefault="00DB40BD" w:rsidP="00DB40BD">
      <w:pPr>
        <w:widowControl w:val="0"/>
        <w:tabs>
          <w:tab w:val="left" w:pos="440"/>
        </w:tabs>
      </w:pPr>
    </w:p>
    <w:p w14:paraId="09F6953E" w14:textId="77777777" w:rsidR="00DB40BD" w:rsidRDefault="00DB40BD" w:rsidP="00DB40BD">
      <w:pPr>
        <w:widowControl w:val="0"/>
      </w:pPr>
    </w:p>
    <w:p w14:paraId="53C831BC" w14:textId="77777777" w:rsidR="00DB40BD" w:rsidRDefault="00DB40BD" w:rsidP="00DB40BD">
      <w:pPr>
        <w:tabs>
          <w:tab w:val="left" w:pos="3780"/>
        </w:tabs>
      </w:pPr>
      <w:bookmarkStart w:id="0" w:name="_Toc31698392"/>
      <w:r>
        <w:tab/>
      </w:r>
    </w:p>
    <w:p w14:paraId="4228CB56" w14:textId="77777777" w:rsidR="00DB40BD" w:rsidRDefault="00DB40BD" w:rsidP="00DB40BD">
      <w:pPr>
        <w:tabs>
          <w:tab w:val="left" w:pos="3780"/>
        </w:tabs>
        <w:rPr>
          <w:rFonts w:ascii="Arial" w:eastAsiaTheme="majorEastAsia" w:hAnsi="Arial" w:cstheme="majorBidi"/>
          <w:b/>
          <w:sz w:val="32"/>
          <w:szCs w:val="32"/>
          <w:lang w:eastAsia="sv-SE"/>
        </w:rPr>
      </w:pPr>
      <w:r w:rsidRPr="00B47677">
        <w:br w:type="page"/>
      </w:r>
    </w:p>
    <w:p w14:paraId="320D68D3" w14:textId="77777777" w:rsidR="00DB40BD" w:rsidRPr="00492E17" w:rsidRDefault="00DB40BD" w:rsidP="00492E17">
      <w:pPr>
        <w:pStyle w:val="1Rubrik1"/>
      </w:pPr>
      <w:bookmarkStart w:id="1" w:name="_Toc55982987"/>
      <w:r w:rsidRPr="00492E17">
        <w:lastRenderedPageBreak/>
        <w:t>Upphandlande myndighet</w:t>
      </w:r>
      <w:bookmarkEnd w:id="0"/>
      <w:bookmarkEnd w:id="1"/>
    </w:p>
    <w:p w14:paraId="477B448A" w14:textId="77777777" w:rsidR="00DB40BD" w:rsidRPr="0032439C" w:rsidRDefault="00DB40BD" w:rsidP="00386BEF">
      <w:pPr>
        <w:ind w:left="709"/>
        <w:rPr>
          <w:rFonts w:ascii="Arial" w:hAnsi="Arial"/>
          <w:b/>
          <w:sz w:val="32"/>
          <w:szCs w:val="32"/>
        </w:rPr>
      </w:pPr>
      <w:r w:rsidRPr="00CA6812">
        <w:t>[</w:t>
      </w:r>
      <w:r w:rsidRPr="00B05976">
        <w:rPr>
          <w:b/>
          <w:i/>
          <w:color w:val="5B9BD5" w:themeColor="accent1"/>
        </w:rPr>
        <w:t>Anvisning:</w:t>
      </w:r>
      <w:r w:rsidRPr="00B05976">
        <w:rPr>
          <w:i/>
          <w:color w:val="5B9BD5" w:themeColor="accent1"/>
        </w:rPr>
        <w:t xml:space="preserve"> Ange uppgifter om upphandlande myndighetens namn, adress och kontaktuppgifter.</w:t>
      </w:r>
      <w:r w:rsidRPr="0032439C">
        <w:t>]</w:t>
      </w:r>
    </w:p>
    <w:p w14:paraId="5F012C76" w14:textId="77777777" w:rsidR="00DB40BD" w:rsidRPr="0032439C" w:rsidRDefault="00DB40BD" w:rsidP="00492E17">
      <w:pPr>
        <w:pStyle w:val="1Rubrik1"/>
      </w:pPr>
      <w:bookmarkStart w:id="2" w:name="_Toc31698393"/>
      <w:bookmarkStart w:id="3" w:name="_Toc55982988"/>
      <w:r w:rsidRPr="0032439C">
        <w:t>Ramavtal</w:t>
      </w:r>
      <w:bookmarkEnd w:id="2"/>
      <w:bookmarkEnd w:id="3"/>
    </w:p>
    <w:p w14:paraId="4B138BE6" w14:textId="77777777" w:rsidR="00DB40BD" w:rsidRPr="002F0F2A" w:rsidRDefault="00DB40BD" w:rsidP="00386BEF">
      <w:pPr>
        <w:ind w:left="709"/>
      </w:pPr>
      <w:r w:rsidRPr="002F0F2A">
        <w:t xml:space="preserve">Detta avrop görs från ramavtal </w:t>
      </w:r>
      <w:r w:rsidRPr="0032439C">
        <w:rPr>
          <w:b/>
        </w:rPr>
        <w:t>Digitala och fysiska utskickstjänster 2019</w:t>
      </w:r>
      <w:r w:rsidRPr="002F0F2A">
        <w:t xml:space="preserve">, projektnummer </w:t>
      </w:r>
      <w:r w:rsidRPr="0032439C">
        <w:rPr>
          <w:b/>
        </w:rPr>
        <w:t>10431</w:t>
      </w:r>
      <w:r w:rsidRPr="002F0F2A">
        <w:t>.</w:t>
      </w:r>
    </w:p>
    <w:p w14:paraId="47EAD903" w14:textId="77777777" w:rsidR="00DB40BD" w:rsidRPr="0032439C" w:rsidRDefault="00DB40BD" w:rsidP="00492E17">
      <w:pPr>
        <w:pStyle w:val="1Rubrik1"/>
      </w:pPr>
      <w:bookmarkStart w:id="4" w:name="_Toc33511632"/>
      <w:bookmarkStart w:id="5" w:name="_Toc33515457"/>
      <w:bookmarkStart w:id="6" w:name="_Toc33528019"/>
      <w:bookmarkStart w:id="7" w:name="_Toc33529059"/>
      <w:bookmarkStart w:id="8" w:name="_Toc33530133"/>
      <w:bookmarkStart w:id="9" w:name="_Toc55982989"/>
      <w:bookmarkEnd w:id="4"/>
      <w:bookmarkEnd w:id="5"/>
      <w:bookmarkEnd w:id="6"/>
      <w:bookmarkEnd w:id="7"/>
      <w:bookmarkEnd w:id="8"/>
      <w:r w:rsidRPr="0032439C">
        <w:t>Syfte med avropet</w:t>
      </w:r>
      <w:bookmarkEnd w:id="9"/>
    </w:p>
    <w:p w14:paraId="1794157E" w14:textId="77777777" w:rsidR="00DB40BD" w:rsidRPr="0032439C" w:rsidRDefault="00DB40BD" w:rsidP="00386BEF">
      <w:pPr>
        <w:ind w:left="709"/>
      </w:pPr>
      <w:bookmarkStart w:id="10" w:name="_Toc31698395"/>
      <w:bookmarkStart w:id="11" w:name="_Toc462217404"/>
      <w:bookmarkEnd w:id="10"/>
      <w:r w:rsidRPr="0032439C">
        <w:t>[</w:t>
      </w:r>
      <w:r w:rsidRPr="00B05976">
        <w:rPr>
          <w:b/>
          <w:i/>
          <w:color w:val="5B9BD5" w:themeColor="accent1"/>
        </w:rPr>
        <w:t>Anvisning:</w:t>
      </w:r>
      <w:r w:rsidRPr="00B05976">
        <w:rPr>
          <w:i/>
          <w:color w:val="5B9BD5" w:themeColor="accent1"/>
        </w:rPr>
        <w:t xml:space="preserve"> Ange vad avropet syftar till så att ramavtalsleverantörerna kan få en bild av ert behov. En allmän beskrivning av syftet med avropet hjälper till för förståelsen hos leverantörerna för vad som ska uppnås.</w:t>
      </w:r>
      <w:r w:rsidRPr="0032439C">
        <w:t>]</w:t>
      </w:r>
    </w:p>
    <w:p w14:paraId="27094E9A" w14:textId="77777777" w:rsidR="00DB40BD" w:rsidRPr="0032439C" w:rsidRDefault="00DB40BD" w:rsidP="00492E17">
      <w:pPr>
        <w:pStyle w:val="1Rubrik1"/>
      </w:pPr>
      <w:bookmarkStart w:id="12" w:name="_Toc31708625"/>
      <w:bookmarkStart w:id="13" w:name="_Toc31724964"/>
      <w:bookmarkStart w:id="14" w:name="_Toc55982990"/>
      <w:bookmarkEnd w:id="12"/>
      <w:bookmarkEnd w:id="13"/>
      <w:r w:rsidRPr="0032439C">
        <w:t>Avropsförfrågans handlingar</w:t>
      </w:r>
      <w:bookmarkEnd w:id="14"/>
    </w:p>
    <w:p w14:paraId="2B193CE4" w14:textId="77777777" w:rsidR="002A5DEC" w:rsidRPr="00B05976" w:rsidRDefault="00DB40BD" w:rsidP="00386BEF">
      <w:pPr>
        <w:ind w:left="709"/>
        <w:rPr>
          <w:i/>
          <w:color w:val="5B9BD5" w:themeColor="accent1"/>
        </w:rPr>
      </w:pPr>
      <w:r w:rsidRPr="0032439C">
        <w:t>[</w:t>
      </w:r>
      <w:r w:rsidRPr="00B05976">
        <w:rPr>
          <w:b/>
          <w:i/>
          <w:color w:val="5B9BD5" w:themeColor="accent1"/>
        </w:rPr>
        <w:t>Anvisning:</w:t>
      </w:r>
      <w:r w:rsidRPr="00B05976">
        <w:rPr>
          <w:i/>
          <w:color w:val="5B9BD5" w:themeColor="accent1"/>
        </w:rPr>
        <w:t xml:space="preserve"> Ange vilka handlingar som ingår i avropsförfrågan.</w:t>
      </w:r>
      <w:r w:rsidR="002A5DEC" w:rsidRPr="00B05976">
        <w:rPr>
          <w:i/>
          <w:color w:val="5B9BD5" w:themeColor="accent1"/>
        </w:rPr>
        <w:t xml:space="preserve"> Exempel:</w:t>
      </w:r>
    </w:p>
    <w:p w14:paraId="0241D398" w14:textId="77777777" w:rsidR="002A5DEC" w:rsidRPr="00B05976" w:rsidRDefault="002A5DEC" w:rsidP="00386BEF">
      <w:pPr>
        <w:pStyle w:val="Liststycke"/>
        <w:numPr>
          <w:ilvl w:val="0"/>
          <w:numId w:val="6"/>
        </w:numPr>
        <w:rPr>
          <w:i/>
          <w:color w:val="5B9BD5" w:themeColor="accent1"/>
          <w:w w:val="101"/>
        </w:rPr>
      </w:pPr>
      <w:r w:rsidRPr="00B05976">
        <w:rPr>
          <w:i/>
          <w:color w:val="5B9BD5" w:themeColor="accent1"/>
        </w:rPr>
        <w:t>Avropsförfrågan (detta dokument)</w:t>
      </w:r>
    </w:p>
    <w:p w14:paraId="325F1CC0" w14:textId="77777777" w:rsidR="002A5DEC" w:rsidRPr="00B05976" w:rsidRDefault="002A5DEC" w:rsidP="00386BEF">
      <w:pPr>
        <w:pStyle w:val="Liststycke"/>
        <w:numPr>
          <w:ilvl w:val="0"/>
          <w:numId w:val="6"/>
        </w:numPr>
        <w:rPr>
          <w:i/>
          <w:color w:val="5B9BD5" w:themeColor="accent1"/>
          <w:w w:val="101"/>
        </w:rPr>
      </w:pPr>
      <w:r w:rsidRPr="00B05976">
        <w:rPr>
          <w:i/>
          <w:color w:val="5B9BD5" w:themeColor="accent1"/>
        </w:rPr>
        <w:t>Prisbilaga</w:t>
      </w:r>
    </w:p>
    <w:p w14:paraId="05DEC3E1" w14:textId="77777777" w:rsidR="002A5DEC" w:rsidRPr="00B05976" w:rsidRDefault="002A5DEC" w:rsidP="00386BEF">
      <w:pPr>
        <w:pStyle w:val="Liststycke"/>
        <w:numPr>
          <w:ilvl w:val="0"/>
          <w:numId w:val="6"/>
        </w:numPr>
        <w:rPr>
          <w:i/>
          <w:color w:val="5B9BD5" w:themeColor="accent1"/>
          <w:w w:val="101"/>
        </w:rPr>
      </w:pPr>
      <w:r w:rsidRPr="00B05976">
        <w:rPr>
          <w:i/>
          <w:color w:val="5B9BD5" w:themeColor="accent1"/>
        </w:rPr>
        <w:t>Personuppgiftbiträdesavtal</w:t>
      </w:r>
    </w:p>
    <w:p w14:paraId="4E0D35DA" w14:textId="77777777" w:rsidR="00DB40BD" w:rsidRPr="00386BEF" w:rsidRDefault="002A5DEC" w:rsidP="00386BEF">
      <w:pPr>
        <w:pStyle w:val="Liststycke"/>
        <w:numPr>
          <w:ilvl w:val="0"/>
          <w:numId w:val="6"/>
        </w:numPr>
        <w:rPr>
          <w:w w:val="101"/>
        </w:rPr>
      </w:pPr>
      <w:r w:rsidRPr="00B05976">
        <w:rPr>
          <w:i/>
          <w:color w:val="5B9BD5" w:themeColor="accent1"/>
        </w:rPr>
        <w:t>Utkast till kontrakt</w:t>
      </w:r>
      <w:r w:rsidR="00DB40BD" w:rsidRPr="00386BEF">
        <w:t>]</w:t>
      </w:r>
      <w:bookmarkEnd w:id="11"/>
    </w:p>
    <w:p w14:paraId="6BD7BEFD" w14:textId="77777777" w:rsidR="00DB40BD" w:rsidRPr="0032439C" w:rsidRDefault="00DB40BD" w:rsidP="00492E17">
      <w:pPr>
        <w:pStyle w:val="1Rubrik1"/>
      </w:pPr>
      <w:bookmarkStart w:id="15" w:name="_Toc31708627"/>
      <w:bookmarkStart w:id="16" w:name="_Toc31724966"/>
      <w:bookmarkStart w:id="17" w:name="_Toc31708628"/>
      <w:bookmarkStart w:id="18" w:name="_Toc31724967"/>
      <w:bookmarkStart w:id="19" w:name="_Toc31708629"/>
      <w:bookmarkStart w:id="20" w:name="_Toc31724968"/>
      <w:bookmarkStart w:id="21" w:name="_Toc31708630"/>
      <w:bookmarkStart w:id="22" w:name="_Toc31724969"/>
      <w:bookmarkStart w:id="23" w:name="_Toc31708631"/>
      <w:bookmarkStart w:id="24" w:name="_Toc31724970"/>
      <w:bookmarkStart w:id="25" w:name="_Toc31708632"/>
      <w:bookmarkStart w:id="26" w:name="_Toc31724971"/>
      <w:bookmarkStart w:id="27" w:name="_Toc31708633"/>
      <w:bookmarkStart w:id="28" w:name="_Toc31724972"/>
      <w:bookmarkStart w:id="29" w:name="_Toc31708634"/>
      <w:bookmarkStart w:id="30" w:name="_Toc31724973"/>
      <w:bookmarkStart w:id="31" w:name="_Toc31708635"/>
      <w:bookmarkStart w:id="32" w:name="_Toc31724974"/>
      <w:bookmarkStart w:id="33" w:name="_Toc31708636"/>
      <w:bookmarkStart w:id="34" w:name="_Toc31724975"/>
      <w:bookmarkStart w:id="35" w:name="_Toc31708637"/>
      <w:bookmarkStart w:id="36" w:name="_Toc31724976"/>
      <w:bookmarkStart w:id="37" w:name="_Toc31708638"/>
      <w:bookmarkStart w:id="38" w:name="_Toc31724977"/>
      <w:bookmarkStart w:id="39" w:name="_Toc31708639"/>
      <w:bookmarkStart w:id="40" w:name="_Toc31724978"/>
      <w:bookmarkStart w:id="41" w:name="_Toc31698356"/>
      <w:bookmarkStart w:id="42" w:name="_Toc31698378"/>
      <w:bookmarkStart w:id="43" w:name="_Toc31698397"/>
      <w:bookmarkStart w:id="44" w:name="_Toc31698461"/>
      <w:bookmarkStart w:id="45" w:name="_Toc31698557"/>
      <w:bookmarkStart w:id="46" w:name="_Toc31698628"/>
      <w:bookmarkStart w:id="47" w:name="_Toc31708640"/>
      <w:bookmarkStart w:id="48" w:name="_Toc31724979"/>
      <w:bookmarkStart w:id="49" w:name="_Toc31698398"/>
      <w:bookmarkStart w:id="50" w:name="_Toc5598299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2439C">
        <w:t>Kontraktets giltighetstid</w:t>
      </w:r>
      <w:bookmarkEnd w:id="49"/>
      <w:bookmarkEnd w:id="50"/>
    </w:p>
    <w:p w14:paraId="4EC6E519" w14:textId="77777777" w:rsidR="00DB40BD" w:rsidRDefault="00DB40BD" w:rsidP="00386BEF">
      <w:pPr>
        <w:ind w:left="709"/>
      </w:pPr>
      <w:r w:rsidRPr="002F0F2A">
        <w:t>Kontraktet gäller för</w:t>
      </w:r>
      <w:r>
        <w:t xml:space="preserve"> tidsperiod enligt nedan.</w:t>
      </w:r>
    </w:p>
    <w:p w14:paraId="3F4FCD38" w14:textId="77777777" w:rsidR="00DB40BD" w:rsidRPr="0032439C" w:rsidRDefault="00DB40BD" w:rsidP="00386BEF">
      <w:pPr>
        <w:ind w:left="709"/>
      </w:pPr>
      <w:r w:rsidRPr="0032439C">
        <w:t>[</w:t>
      </w:r>
      <w:r w:rsidRPr="00B05976">
        <w:rPr>
          <w:b/>
          <w:i/>
          <w:color w:val="5B9BD5" w:themeColor="accent1"/>
        </w:rPr>
        <w:t>Anvisning:</w:t>
      </w:r>
      <w:r w:rsidRPr="00B05976">
        <w:rPr>
          <w:i/>
          <w:color w:val="5B9BD5" w:themeColor="accent1"/>
        </w:rPr>
        <w:t xml:space="preserve"> Ange den tidsperiod och eventuella förlängningsoptioner som kontrakt ska omfatta.</w:t>
      </w:r>
      <w:r w:rsidRPr="0032439C">
        <w:t>]</w:t>
      </w:r>
      <w:bookmarkStart w:id="51" w:name="_Ref487635022"/>
    </w:p>
    <w:p w14:paraId="7380AEB7" w14:textId="77777777" w:rsidR="00DB40BD" w:rsidRPr="0032439C" w:rsidRDefault="00DB40BD" w:rsidP="00492E17">
      <w:pPr>
        <w:pStyle w:val="1Rubrik1"/>
      </w:pPr>
      <w:bookmarkStart w:id="52" w:name="_Toc55982992"/>
      <w:r w:rsidRPr="0032439C">
        <w:t>Beskrivning av upphandlande myndighets organisation</w:t>
      </w:r>
      <w:bookmarkEnd w:id="52"/>
    </w:p>
    <w:p w14:paraId="2ABB865D" w14:textId="77777777" w:rsidR="00DB40BD" w:rsidRPr="00B05976" w:rsidRDefault="00DB40BD" w:rsidP="00386BEF">
      <w:pPr>
        <w:ind w:left="709"/>
        <w:rPr>
          <w:i/>
          <w:color w:val="5B9BD5" w:themeColor="accent1"/>
        </w:rPr>
      </w:pPr>
      <w:r w:rsidRPr="00CA6812">
        <w:t>[</w:t>
      </w:r>
      <w:r w:rsidRPr="00B05976">
        <w:rPr>
          <w:b/>
          <w:i/>
          <w:color w:val="5B9BD5" w:themeColor="accent1"/>
        </w:rPr>
        <w:t>Anvisning:</w:t>
      </w:r>
      <w:r w:rsidRPr="00B05976">
        <w:rPr>
          <w:i/>
          <w:color w:val="5B9BD5" w:themeColor="accent1"/>
        </w:rPr>
        <w:t xml:space="preserve"> Ange en kortfattad beskrivning av er organisation.</w:t>
      </w:r>
    </w:p>
    <w:p w14:paraId="771E5634" w14:textId="77777777" w:rsidR="00DB40BD" w:rsidRPr="00CA6812" w:rsidRDefault="00DB40BD" w:rsidP="00386BEF">
      <w:pPr>
        <w:ind w:left="709"/>
      </w:pPr>
      <w:r w:rsidRPr="00B05976">
        <w:rPr>
          <w:i/>
          <w:color w:val="5B9BD5" w:themeColor="accent1"/>
        </w:rPr>
        <w:t>En beskrivning av er organisation hjälper till att skapa en bättre förståelse hos leverantörerna för er organisations behov.</w:t>
      </w:r>
      <w:r w:rsidRPr="00CA6812">
        <w:t>]</w:t>
      </w:r>
    </w:p>
    <w:p w14:paraId="61DE0079" w14:textId="77777777" w:rsidR="00DB40BD" w:rsidRDefault="00DB40BD" w:rsidP="00492E17">
      <w:pPr>
        <w:pStyle w:val="1Rubrik1"/>
      </w:pPr>
      <w:bookmarkStart w:id="53" w:name="_Ref54269112"/>
      <w:bookmarkStart w:id="54" w:name="_Toc55982993"/>
      <w:r>
        <w:t>Administrativa krav</w:t>
      </w:r>
      <w:bookmarkEnd w:id="53"/>
      <w:bookmarkEnd w:id="54"/>
    </w:p>
    <w:p w14:paraId="0760C15D" w14:textId="77777777" w:rsidR="00317B69" w:rsidRDefault="00DB40BD" w:rsidP="006A4CC2">
      <w:pPr>
        <w:ind w:left="709"/>
        <w:rPr>
          <w:i/>
          <w:color w:val="5B9BD5" w:themeColor="accent1"/>
        </w:rPr>
      </w:pPr>
      <w:r w:rsidRPr="00B75472">
        <w:t>[</w:t>
      </w:r>
      <w:r w:rsidRPr="00B05976">
        <w:rPr>
          <w:b/>
          <w:i/>
          <w:color w:val="5B9BD5" w:themeColor="accent1"/>
        </w:rPr>
        <w:t>Anvisning:</w:t>
      </w:r>
      <w:r w:rsidRPr="00B05976">
        <w:rPr>
          <w:i/>
          <w:color w:val="5B9BD5" w:themeColor="accent1"/>
        </w:rPr>
        <w:t xml:space="preserve"> Ange de administrativa kraven för hur den förnyade konkurrensutsättningen ska gå till, såsom sista dag att lämna avropssvar, hur och under vilken tid leverantör kan ställa frågor under anbudstiden samt hur länge avropssvar ska vara giltiga</w:t>
      </w:r>
      <w:r w:rsidR="00353D47" w:rsidRPr="00B05976">
        <w:rPr>
          <w:i/>
          <w:color w:val="5B9BD5" w:themeColor="accent1"/>
        </w:rPr>
        <w:t xml:space="preserve"> m.m</w:t>
      </w:r>
      <w:r w:rsidRPr="00B05976">
        <w:rPr>
          <w:i/>
          <w:color w:val="5B9BD5" w:themeColor="accent1"/>
        </w:rPr>
        <w:t xml:space="preserve">. </w:t>
      </w:r>
      <w:r w:rsidR="00317B69" w:rsidRPr="00B05976">
        <w:rPr>
          <w:i/>
          <w:color w:val="5B9BD5" w:themeColor="accent1"/>
        </w:rPr>
        <w:t>Begär gärna bekräftelse på mottagen avropsförfrågan från leverantörerna.</w:t>
      </w:r>
    </w:p>
    <w:p w14:paraId="27983A98" w14:textId="536FE994" w:rsidR="00516112" w:rsidRPr="00294DCA" w:rsidRDefault="00516112" w:rsidP="00294DCA">
      <w:pPr>
        <w:spacing w:after="0"/>
        <w:ind w:left="709"/>
        <w:rPr>
          <w:i/>
          <w:color w:val="5B9BD5" w:themeColor="accent1"/>
          <w:u w:val="single"/>
        </w:rPr>
      </w:pPr>
      <w:r w:rsidRPr="00294DCA">
        <w:rPr>
          <w:i/>
          <w:color w:val="5B9BD5" w:themeColor="accent1"/>
          <w:u w:val="single"/>
        </w:rPr>
        <w:t>Exempel på rubriker</w:t>
      </w:r>
      <w:r w:rsidR="00317B69" w:rsidRPr="00294DCA">
        <w:rPr>
          <w:i/>
          <w:color w:val="5B9BD5" w:themeColor="accent1"/>
          <w:u w:val="single"/>
        </w:rPr>
        <w:t xml:space="preserve"> i detta avsnitt</w:t>
      </w:r>
      <w:r w:rsidRPr="00294DCA">
        <w:rPr>
          <w:i/>
          <w:color w:val="5B9BD5" w:themeColor="accent1"/>
          <w:u w:val="single"/>
        </w:rPr>
        <w:t>:</w:t>
      </w:r>
    </w:p>
    <w:p w14:paraId="25CC6FE1" w14:textId="77777777" w:rsidR="00516112" w:rsidRDefault="00516112" w:rsidP="00294DCA">
      <w:pPr>
        <w:pStyle w:val="Liststycke"/>
        <w:numPr>
          <w:ilvl w:val="0"/>
          <w:numId w:val="6"/>
        </w:numPr>
        <w:rPr>
          <w:i/>
          <w:color w:val="5B9BD5" w:themeColor="accent1"/>
        </w:rPr>
      </w:pPr>
      <w:r>
        <w:rPr>
          <w:i/>
          <w:color w:val="5B9BD5" w:themeColor="accent1"/>
        </w:rPr>
        <w:t>Uppgifter om anbudsgivare (ramavtalsleverantör)</w:t>
      </w:r>
    </w:p>
    <w:p w14:paraId="4E5A23DF" w14:textId="285C2104" w:rsidR="00516112" w:rsidRDefault="00516112" w:rsidP="00294DCA">
      <w:pPr>
        <w:pStyle w:val="Liststycke"/>
        <w:numPr>
          <w:ilvl w:val="0"/>
          <w:numId w:val="6"/>
        </w:numPr>
        <w:rPr>
          <w:i/>
          <w:color w:val="5B9BD5" w:themeColor="accent1"/>
        </w:rPr>
      </w:pPr>
      <w:r>
        <w:rPr>
          <w:i/>
          <w:color w:val="5B9BD5" w:themeColor="accent1"/>
        </w:rPr>
        <w:t>Uppgifter om underleverantörer</w:t>
      </w:r>
    </w:p>
    <w:p w14:paraId="2651CF99" w14:textId="7BD933C5" w:rsidR="00516112" w:rsidRDefault="00516112" w:rsidP="00294DCA">
      <w:pPr>
        <w:pStyle w:val="Liststycke"/>
        <w:numPr>
          <w:ilvl w:val="0"/>
          <w:numId w:val="6"/>
        </w:numPr>
        <w:rPr>
          <w:i/>
          <w:color w:val="5B9BD5" w:themeColor="accent1"/>
        </w:rPr>
      </w:pPr>
      <w:r>
        <w:rPr>
          <w:i/>
          <w:color w:val="5B9BD5" w:themeColor="accent1"/>
        </w:rPr>
        <w:t>Frågor och svar under anbudstiden</w:t>
      </w:r>
    </w:p>
    <w:p w14:paraId="56A3FEFB" w14:textId="39513EF5" w:rsidR="00516112" w:rsidRDefault="00516112" w:rsidP="00294DCA">
      <w:pPr>
        <w:pStyle w:val="Liststycke"/>
        <w:numPr>
          <w:ilvl w:val="0"/>
          <w:numId w:val="6"/>
        </w:numPr>
        <w:rPr>
          <w:i/>
          <w:color w:val="5B9BD5" w:themeColor="accent1"/>
        </w:rPr>
      </w:pPr>
      <w:r>
        <w:rPr>
          <w:i/>
          <w:color w:val="5B9BD5" w:themeColor="accent1"/>
        </w:rPr>
        <w:t>Inlämnande av avropssvar (språk, hur svar lämnas, avropssvarets dokument etc.)</w:t>
      </w:r>
    </w:p>
    <w:p w14:paraId="5F1A24C9" w14:textId="4476C499" w:rsidR="00516112" w:rsidRDefault="00516112" w:rsidP="00294DCA">
      <w:pPr>
        <w:pStyle w:val="Liststycke"/>
        <w:numPr>
          <w:ilvl w:val="0"/>
          <w:numId w:val="6"/>
        </w:numPr>
        <w:rPr>
          <w:i/>
          <w:color w:val="5B9BD5" w:themeColor="accent1"/>
        </w:rPr>
      </w:pPr>
      <w:r>
        <w:rPr>
          <w:i/>
          <w:color w:val="5B9BD5" w:themeColor="accent1"/>
        </w:rPr>
        <w:t>Sista dag att inkomma med avropssvar</w:t>
      </w:r>
    </w:p>
    <w:p w14:paraId="1B60ED1D" w14:textId="66372B77" w:rsidR="00516112" w:rsidRDefault="00516112" w:rsidP="00294DCA">
      <w:pPr>
        <w:pStyle w:val="Liststycke"/>
        <w:numPr>
          <w:ilvl w:val="0"/>
          <w:numId w:val="6"/>
        </w:numPr>
        <w:rPr>
          <w:i/>
          <w:color w:val="5B9BD5" w:themeColor="accent1"/>
        </w:rPr>
      </w:pPr>
      <w:r>
        <w:rPr>
          <w:i/>
          <w:color w:val="5B9BD5" w:themeColor="accent1"/>
        </w:rPr>
        <w:t>Avropssvarets giltighetstid</w:t>
      </w:r>
    </w:p>
    <w:p w14:paraId="6D8B5735" w14:textId="7C13D678" w:rsidR="00516112" w:rsidRDefault="00516112" w:rsidP="00294DCA">
      <w:pPr>
        <w:pStyle w:val="Liststycke"/>
        <w:numPr>
          <w:ilvl w:val="0"/>
          <w:numId w:val="6"/>
        </w:numPr>
        <w:rPr>
          <w:i/>
          <w:color w:val="5B9BD5" w:themeColor="accent1"/>
        </w:rPr>
      </w:pPr>
      <w:r>
        <w:rPr>
          <w:i/>
          <w:color w:val="5B9BD5" w:themeColor="accent1"/>
        </w:rPr>
        <w:t>Beslut om tilldelning</w:t>
      </w:r>
      <w:r w:rsidR="00317B69">
        <w:rPr>
          <w:i/>
          <w:color w:val="5B9BD5" w:themeColor="accent1"/>
        </w:rPr>
        <w:t xml:space="preserve"> (h</w:t>
      </w:r>
      <w:r>
        <w:rPr>
          <w:i/>
          <w:color w:val="5B9BD5" w:themeColor="accent1"/>
        </w:rPr>
        <w:t>ur beslut meddelas anbudsgivare, tillämpning/ej tillämpning av frivillig avtalsspärr etc.)</w:t>
      </w:r>
    </w:p>
    <w:p w14:paraId="7FE3C447" w14:textId="47A1A3B2" w:rsidR="00317B69" w:rsidRPr="00294DCA" w:rsidRDefault="00317B69" w:rsidP="00294DCA">
      <w:pPr>
        <w:pStyle w:val="Liststycke"/>
        <w:numPr>
          <w:ilvl w:val="0"/>
          <w:numId w:val="6"/>
        </w:numPr>
        <w:rPr>
          <w:i/>
          <w:color w:val="5B9BD5" w:themeColor="accent1"/>
        </w:rPr>
      </w:pPr>
      <w:r>
        <w:rPr>
          <w:i/>
          <w:color w:val="5B9BD5" w:themeColor="accent1"/>
        </w:rPr>
        <w:t>Prövning och utvärdering (hur prövning och utvärdering av avropssvaren kommer att genomföras)</w:t>
      </w:r>
    </w:p>
    <w:p w14:paraId="7397BF7A" w14:textId="459EE491" w:rsidR="00B10AA4" w:rsidRPr="00294DCA" w:rsidRDefault="00317B69" w:rsidP="00294DCA">
      <w:pPr>
        <w:spacing w:after="0"/>
        <w:ind w:left="709"/>
        <w:rPr>
          <w:i/>
          <w:color w:val="5B9BD5" w:themeColor="accent1"/>
          <w:u w:val="single"/>
        </w:rPr>
      </w:pPr>
      <w:r>
        <w:rPr>
          <w:i/>
          <w:color w:val="5B9BD5" w:themeColor="accent1"/>
          <w:u w:val="single"/>
          <w:lang w:eastAsia="sv-SE"/>
        </w:rPr>
        <w:t>Tips för beskrivning av grund för utvärdering</w:t>
      </w:r>
      <w:bookmarkStart w:id="55" w:name="_Ref54190538"/>
      <w:r>
        <w:rPr>
          <w:i/>
          <w:color w:val="5B9BD5" w:themeColor="accent1"/>
          <w:u w:val="single"/>
          <w:lang w:eastAsia="sv-SE"/>
        </w:rPr>
        <w:t>:</w:t>
      </w:r>
      <w:bookmarkEnd w:id="55"/>
    </w:p>
    <w:p w14:paraId="1F998DDA" w14:textId="75999D88" w:rsidR="00B10AA4" w:rsidRDefault="00B10AA4" w:rsidP="00B10AA4">
      <w:pPr>
        <w:ind w:left="709"/>
        <w:rPr>
          <w:i/>
          <w:color w:val="5B9BD5" w:themeColor="accent1"/>
          <w:lang w:eastAsia="sv-SE"/>
        </w:rPr>
      </w:pPr>
      <w:r w:rsidRPr="00B10AA4">
        <w:rPr>
          <w:i/>
          <w:color w:val="5B9BD5" w:themeColor="accent1"/>
          <w:lang w:eastAsia="sv-SE"/>
        </w:rPr>
        <w:t>Ange</w:t>
      </w:r>
      <w:r>
        <w:rPr>
          <w:i/>
          <w:color w:val="5B9BD5" w:themeColor="accent1"/>
          <w:lang w:eastAsia="sv-SE"/>
        </w:rPr>
        <w:t xml:space="preserve"> vilken grund för utvärdering och utvärderingsmodell som den upphandlande myndigheten </w:t>
      </w:r>
      <w:r w:rsidR="00294DCA">
        <w:rPr>
          <w:i/>
          <w:color w:val="5B9BD5" w:themeColor="accent1"/>
          <w:lang w:eastAsia="sv-SE"/>
        </w:rPr>
        <w:t xml:space="preserve">kommer </w:t>
      </w:r>
      <w:r>
        <w:rPr>
          <w:i/>
          <w:color w:val="5B9BD5" w:themeColor="accent1"/>
          <w:lang w:eastAsia="sv-SE"/>
        </w:rPr>
        <w:t>använda.</w:t>
      </w:r>
    </w:p>
    <w:p w14:paraId="60E3B8A3" w14:textId="77777777" w:rsidR="00B10AA4" w:rsidRPr="00254581" w:rsidRDefault="00B10AA4" w:rsidP="00B10AA4">
      <w:pPr>
        <w:ind w:left="709"/>
        <w:rPr>
          <w:i/>
          <w:color w:val="5B9BD5" w:themeColor="accent1"/>
        </w:rPr>
      </w:pPr>
      <w:r w:rsidRPr="00254581">
        <w:rPr>
          <w:i/>
          <w:color w:val="5B9BD5" w:themeColor="accent1"/>
        </w:rPr>
        <w:t>Upphandlande myndighet ska bestämma hur utvärdering av avropssvar ska ske och beskriva detta så att leverantörerna vet vad den upphandlande myndigheten kommer att fästa vikt vid för att fastställa det ekonomiskt mest fördelaktiga avropssvaret. Den upphandlande myndigheten kan själv bestämma viktningen mellan tilldelningskriterierna.</w:t>
      </w:r>
    </w:p>
    <w:p w14:paraId="1B2F3A41" w14:textId="77777777" w:rsidR="00B10AA4" w:rsidRPr="00254581" w:rsidRDefault="00B10AA4" w:rsidP="00B10AA4">
      <w:pPr>
        <w:ind w:left="709"/>
        <w:rPr>
          <w:i/>
          <w:color w:val="5B9BD5" w:themeColor="accent1"/>
        </w:rPr>
      </w:pPr>
      <w:r w:rsidRPr="00254581">
        <w:rPr>
          <w:i/>
          <w:color w:val="5B9BD5" w:themeColor="accent1"/>
        </w:rPr>
        <w:t>Tilldelning av kontrakt ska ske till den leverantör som har det ekonomiskt mest fördelaktiga avropssvaret baserat på någon av följande grunder för utvärdering:</w:t>
      </w:r>
    </w:p>
    <w:p w14:paraId="7DDA9ECF" w14:textId="77777777" w:rsidR="00B10AA4" w:rsidRPr="00254581" w:rsidRDefault="00B10AA4" w:rsidP="00B10AA4">
      <w:pPr>
        <w:pStyle w:val="Liststycke"/>
        <w:numPr>
          <w:ilvl w:val="0"/>
          <w:numId w:val="14"/>
        </w:numPr>
        <w:rPr>
          <w:i/>
          <w:color w:val="5B9BD5" w:themeColor="accent1"/>
        </w:rPr>
      </w:pPr>
      <w:r w:rsidRPr="00254581">
        <w:rPr>
          <w:i/>
          <w:color w:val="5B9BD5" w:themeColor="accent1"/>
        </w:rPr>
        <w:t>Bästa förhållandet mellan pris och kvalitet</w:t>
      </w:r>
    </w:p>
    <w:p w14:paraId="470B6B2D" w14:textId="77777777" w:rsidR="00B10AA4" w:rsidRPr="00254581" w:rsidRDefault="00B10AA4" w:rsidP="00B10AA4">
      <w:pPr>
        <w:pStyle w:val="Liststycke"/>
        <w:numPr>
          <w:ilvl w:val="0"/>
          <w:numId w:val="14"/>
        </w:numPr>
        <w:rPr>
          <w:i/>
          <w:color w:val="5B9BD5" w:themeColor="accent1"/>
        </w:rPr>
      </w:pPr>
      <w:r w:rsidRPr="00254581">
        <w:rPr>
          <w:i/>
          <w:color w:val="5B9BD5" w:themeColor="accent1"/>
        </w:rPr>
        <w:t>Kostnad</w:t>
      </w:r>
    </w:p>
    <w:p w14:paraId="1C1B807B" w14:textId="77777777" w:rsidR="00B10AA4" w:rsidRPr="00254581" w:rsidRDefault="00B10AA4" w:rsidP="00B10AA4">
      <w:pPr>
        <w:pStyle w:val="Liststycke"/>
        <w:numPr>
          <w:ilvl w:val="0"/>
          <w:numId w:val="14"/>
        </w:numPr>
        <w:rPr>
          <w:i/>
          <w:color w:val="5B9BD5" w:themeColor="accent1"/>
        </w:rPr>
      </w:pPr>
      <w:r w:rsidRPr="00254581">
        <w:rPr>
          <w:i/>
          <w:color w:val="5B9BD5" w:themeColor="accent1"/>
        </w:rPr>
        <w:t>Pris</w:t>
      </w:r>
    </w:p>
    <w:p w14:paraId="35396EAC" w14:textId="0431E6FE" w:rsidR="00317B69" w:rsidRPr="00294DCA" w:rsidRDefault="00317B69" w:rsidP="00294DCA">
      <w:pPr>
        <w:spacing w:after="0"/>
        <w:ind w:left="709"/>
        <w:rPr>
          <w:i/>
          <w:color w:val="5B9BD5" w:themeColor="accent1"/>
          <w:u w:val="single"/>
          <w:lang w:eastAsia="sv-SE"/>
        </w:rPr>
      </w:pPr>
      <w:r>
        <w:rPr>
          <w:i/>
          <w:color w:val="5B9BD5" w:themeColor="accent1"/>
          <w:u w:val="single"/>
          <w:lang w:eastAsia="sv-SE"/>
        </w:rPr>
        <w:t xml:space="preserve">Tips för </w:t>
      </w:r>
      <w:r w:rsidRPr="00317B69">
        <w:rPr>
          <w:i/>
          <w:color w:val="5B9BD5" w:themeColor="accent1"/>
          <w:u w:val="single"/>
          <w:lang w:eastAsia="sv-SE"/>
        </w:rPr>
        <w:t>utformning av utvärderingsmodell:</w:t>
      </w:r>
    </w:p>
    <w:p w14:paraId="661CAE12" w14:textId="21362516" w:rsidR="00B10AA4" w:rsidRPr="00254581" w:rsidRDefault="00B10AA4" w:rsidP="00B10AA4">
      <w:pPr>
        <w:ind w:left="709"/>
        <w:rPr>
          <w:i/>
          <w:color w:val="5B9BD5" w:themeColor="accent1"/>
        </w:rPr>
      </w:pPr>
      <w:r w:rsidRPr="00254581">
        <w:rPr>
          <w:i/>
          <w:color w:val="5B9BD5" w:themeColor="accent1"/>
        </w:rPr>
        <w:t>Vid utvärderingen kan den upphandlande myndigheten tillämpa någon eller några av följande områden som tilldelningskriterier (utvärderingskriterier) i enlighet med bilaga 08 Kravkatalog till förfrågningsunderlaget till ramavtalet:</w:t>
      </w:r>
    </w:p>
    <w:p w14:paraId="754EDC00" w14:textId="77777777" w:rsidR="00B10AA4" w:rsidRPr="00254581" w:rsidRDefault="00B10AA4" w:rsidP="00B10AA4">
      <w:pPr>
        <w:pStyle w:val="Liststycke"/>
        <w:numPr>
          <w:ilvl w:val="0"/>
          <w:numId w:val="7"/>
        </w:numPr>
        <w:rPr>
          <w:i/>
          <w:color w:val="5B9BD5" w:themeColor="accent1"/>
        </w:rPr>
      </w:pPr>
      <w:r w:rsidRPr="00254581">
        <w:rPr>
          <w:i/>
          <w:color w:val="5B9BD5" w:themeColor="accent1"/>
        </w:rPr>
        <w:t>Leverans, införande och implementering</w:t>
      </w:r>
    </w:p>
    <w:p w14:paraId="6D5AE8AE" w14:textId="77777777" w:rsidR="00B10AA4" w:rsidRPr="00254581" w:rsidRDefault="00B10AA4" w:rsidP="00B10AA4">
      <w:pPr>
        <w:pStyle w:val="Liststycke"/>
        <w:numPr>
          <w:ilvl w:val="0"/>
          <w:numId w:val="7"/>
        </w:numPr>
        <w:rPr>
          <w:i/>
          <w:color w:val="5B9BD5" w:themeColor="accent1"/>
        </w:rPr>
      </w:pPr>
      <w:r w:rsidRPr="00254581">
        <w:rPr>
          <w:i/>
          <w:color w:val="5B9BD5" w:themeColor="accent1"/>
        </w:rPr>
        <w:t>Servicenivåer, uppföljning, utveckling, samverkan och avveckling</w:t>
      </w:r>
    </w:p>
    <w:p w14:paraId="539D3EA4" w14:textId="77777777" w:rsidR="00B10AA4" w:rsidRPr="00254581" w:rsidRDefault="00B10AA4" w:rsidP="00B10AA4">
      <w:pPr>
        <w:pStyle w:val="Liststycke"/>
        <w:numPr>
          <w:ilvl w:val="0"/>
          <w:numId w:val="7"/>
        </w:numPr>
        <w:rPr>
          <w:i/>
          <w:color w:val="5B9BD5" w:themeColor="accent1"/>
        </w:rPr>
      </w:pPr>
      <w:r w:rsidRPr="00254581">
        <w:rPr>
          <w:i/>
          <w:color w:val="5B9BD5" w:themeColor="accent1"/>
        </w:rPr>
        <w:t>Stödjande kringtjänster</w:t>
      </w:r>
    </w:p>
    <w:p w14:paraId="5278F4EA" w14:textId="77777777" w:rsidR="00B10AA4" w:rsidRPr="00254581" w:rsidRDefault="00B10AA4" w:rsidP="00B10AA4">
      <w:pPr>
        <w:pStyle w:val="Liststycke"/>
        <w:numPr>
          <w:ilvl w:val="0"/>
          <w:numId w:val="7"/>
        </w:numPr>
        <w:rPr>
          <w:i/>
          <w:color w:val="5B9BD5" w:themeColor="accent1"/>
        </w:rPr>
      </w:pPr>
      <w:r w:rsidRPr="00254581">
        <w:rPr>
          <w:i/>
          <w:color w:val="5B9BD5" w:themeColor="accent1"/>
        </w:rPr>
        <w:t>Digitala och fysiska utskickstjänster</w:t>
      </w:r>
    </w:p>
    <w:p w14:paraId="05589EF6" w14:textId="77777777" w:rsidR="00B10AA4" w:rsidRDefault="00B10AA4" w:rsidP="00B10AA4">
      <w:pPr>
        <w:pStyle w:val="Liststycke"/>
        <w:numPr>
          <w:ilvl w:val="0"/>
          <w:numId w:val="7"/>
        </w:numPr>
        <w:rPr>
          <w:i/>
          <w:color w:val="5B9BD5" w:themeColor="accent1"/>
        </w:rPr>
      </w:pPr>
      <w:r w:rsidRPr="00254581">
        <w:rPr>
          <w:i/>
          <w:color w:val="5B9BD5" w:themeColor="accent1"/>
        </w:rPr>
        <w:t>Pris</w:t>
      </w:r>
    </w:p>
    <w:p w14:paraId="33D6F0B3" w14:textId="77777777" w:rsidR="00B10AA4" w:rsidRPr="00B10AA4" w:rsidRDefault="00B10AA4" w:rsidP="00B10AA4">
      <w:pPr>
        <w:ind w:left="709"/>
        <w:rPr>
          <w:i/>
          <w:color w:val="5B9BD5" w:themeColor="accent1"/>
        </w:rPr>
      </w:pPr>
      <w:r w:rsidRPr="00B10AA4">
        <w:rPr>
          <w:i/>
          <w:color w:val="5B9BD5" w:themeColor="accent1"/>
        </w:rPr>
        <w:t xml:space="preserve">De utvärderingskriterier som </w:t>
      </w:r>
      <w:r>
        <w:rPr>
          <w:i/>
          <w:color w:val="5B9BD5" w:themeColor="accent1"/>
        </w:rPr>
        <w:t>den upphandlande myndigheten avser att</w:t>
      </w:r>
      <w:r w:rsidRPr="00B10AA4">
        <w:rPr>
          <w:i/>
          <w:color w:val="5B9BD5" w:themeColor="accent1"/>
        </w:rPr>
        <w:t xml:space="preserve"> tillämpa i </w:t>
      </w:r>
      <w:r>
        <w:rPr>
          <w:i/>
          <w:color w:val="5B9BD5" w:themeColor="accent1"/>
        </w:rPr>
        <w:t>sin</w:t>
      </w:r>
      <w:r w:rsidRPr="00B10AA4">
        <w:rPr>
          <w:i/>
          <w:color w:val="5B9BD5" w:themeColor="accent1"/>
        </w:rPr>
        <w:t xml:space="preserve"> utvärderingsmodell kan anges i avsnitt </w:t>
      </w:r>
      <w:r>
        <w:rPr>
          <w:i/>
          <w:color w:val="5B9BD5" w:themeColor="accent1"/>
        </w:rPr>
        <w:fldChar w:fldCharType="begin"/>
      </w:r>
      <w:r>
        <w:rPr>
          <w:i/>
          <w:color w:val="5B9BD5" w:themeColor="accent1"/>
        </w:rPr>
        <w:instrText xml:space="preserve"> REF _Ref54190408 \r \h </w:instrText>
      </w:r>
      <w:r>
        <w:rPr>
          <w:i/>
          <w:color w:val="5B9BD5" w:themeColor="accent1"/>
        </w:rPr>
      </w:r>
      <w:r>
        <w:rPr>
          <w:i/>
          <w:color w:val="5B9BD5" w:themeColor="accent1"/>
        </w:rPr>
        <w:fldChar w:fldCharType="separate"/>
      </w:r>
      <w:r>
        <w:rPr>
          <w:i/>
          <w:color w:val="5B9BD5" w:themeColor="accent1"/>
        </w:rPr>
        <w:t>13</w:t>
      </w:r>
      <w:r>
        <w:rPr>
          <w:i/>
          <w:color w:val="5B9BD5" w:themeColor="accent1"/>
        </w:rPr>
        <w:fldChar w:fldCharType="end"/>
      </w:r>
      <w:r w:rsidRPr="00B10AA4">
        <w:rPr>
          <w:i/>
          <w:color w:val="5B9BD5" w:themeColor="accent1"/>
        </w:rPr>
        <w:t xml:space="preserve"> nedan.</w:t>
      </w:r>
      <w:r w:rsidRPr="0032439C">
        <w:t>]</w:t>
      </w:r>
    </w:p>
    <w:p w14:paraId="57DCD8BF" w14:textId="77777777" w:rsidR="00DB40BD" w:rsidRDefault="00DB40BD" w:rsidP="00492E17">
      <w:pPr>
        <w:pStyle w:val="1Rubrik1"/>
      </w:pPr>
      <w:bookmarkStart w:id="56" w:name="_Toc55982994"/>
      <w:r w:rsidRPr="0032439C">
        <w:t>Kravspecifikation</w:t>
      </w:r>
      <w:bookmarkEnd w:id="56"/>
    </w:p>
    <w:p w14:paraId="4E73E96F" w14:textId="77777777" w:rsidR="00DB40BD" w:rsidRPr="00071079" w:rsidRDefault="00DB40BD" w:rsidP="00083266">
      <w:pPr>
        <w:ind w:left="709"/>
      </w:pPr>
      <w:r w:rsidRPr="00071079">
        <w:t xml:space="preserve">För </w:t>
      </w:r>
      <w:r>
        <w:t>tjänsten</w:t>
      </w:r>
      <w:r w:rsidRPr="00071079">
        <w:t xml:space="preserve"> gäller de </w:t>
      </w:r>
      <w:r>
        <w:t>krav</w:t>
      </w:r>
      <w:r w:rsidRPr="00071079">
        <w:t xml:space="preserve"> som framgår av </w:t>
      </w:r>
      <w:r>
        <w:t>förfrågningsunderlaget med bilagor till upphandlingen av ramavtalet i tillämpliga delar samt de krav som specificeras nedan.</w:t>
      </w:r>
    </w:p>
    <w:p w14:paraId="7A2B1809" w14:textId="77777777" w:rsidR="00C56E8D" w:rsidRDefault="00DB40BD" w:rsidP="00083266">
      <w:pPr>
        <w:ind w:left="709"/>
        <w:rPr>
          <w:i/>
          <w:color w:val="5B9BD5" w:themeColor="accent1"/>
        </w:rPr>
      </w:pPr>
      <w:r w:rsidRPr="0032439C">
        <w:t>[</w:t>
      </w:r>
      <w:r w:rsidRPr="00083266">
        <w:rPr>
          <w:b/>
          <w:i/>
          <w:color w:val="5B9BD5" w:themeColor="accent1"/>
        </w:rPr>
        <w:t xml:space="preserve">Anvisning: </w:t>
      </w:r>
      <w:r w:rsidRPr="00083266">
        <w:rPr>
          <w:i/>
          <w:color w:val="5B9BD5" w:themeColor="accent1"/>
        </w:rPr>
        <w:t>I bilaga 08 Kravkatalog till förfrågningsunderlaget till ramavtalet  framgår hur krav kan preciseras och kompletteras i avropsförfrågan av den upphandlande myndigheten. Nedan rubriker och anvisningar utgår från kravkatalogens instruktioner</w:t>
      </w:r>
      <w:r w:rsidR="00414192">
        <w:rPr>
          <w:i/>
          <w:color w:val="5B9BD5" w:themeColor="accent1"/>
        </w:rPr>
        <w:t xml:space="preserve"> och den upphandlande myndigheten</w:t>
      </w:r>
      <w:r w:rsidRPr="00083266">
        <w:rPr>
          <w:i/>
          <w:color w:val="5B9BD5" w:themeColor="accent1"/>
        </w:rPr>
        <w:t xml:space="preserve"> har möjlighet att justera och lägga till rubriker och krav i enlighet med vad som är möjligt att precisera och komplettera vid den förnyade konkurrensutsättningen. När ni fyller i era krav i denna mall för avropsförfrågan rekommenderas att ni tar stöd och hjälp av bilaga 08 Kravkatalog som riktlinjer för hur ni kan tillämpa, precisera och komplettera krav i avropsförfrågan. Den upphandlande myndigheten bör kontrollera den slutgiltiga kravställningen så att den inte strider mot kraven i ramavtalsupphandlingen.</w:t>
      </w:r>
    </w:p>
    <w:p w14:paraId="26B3ACA6" w14:textId="24217AAA" w:rsidR="00414192" w:rsidRDefault="00C56E8D">
      <w:pPr>
        <w:ind w:left="709"/>
        <w:rPr>
          <w:i/>
          <w:color w:val="5B9BD5" w:themeColor="accent1"/>
        </w:rPr>
      </w:pPr>
      <w:r>
        <w:rPr>
          <w:i/>
          <w:color w:val="5B9BD5" w:themeColor="accent1"/>
        </w:rPr>
        <w:t>Ni rekommenderas också att förbereda avropsförfrågan för hur svar ska lämnas av anbudsgivarna. Exempel på svarsrutor som kan användas lämnas nedan:</w:t>
      </w:r>
    </w:p>
    <w:tbl>
      <w:tblPr>
        <w:tblW w:w="8363" w:type="dxa"/>
        <w:tblInd w:w="701" w:type="dxa"/>
        <w:tblLayout w:type="fixed"/>
        <w:tblCellMar>
          <w:left w:w="70" w:type="dxa"/>
          <w:right w:w="70" w:type="dxa"/>
        </w:tblCellMar>
        <w:tblLook w:val="0000" w:firstRow="0" w:lastRow="0" w:firstColumn="0" w:lastColumn="0" w:noHBand="0" w:noVBand="0"/>
      </w:tblPr>
      <w:tblGrid>
        <w:gridCol w:w="8363"/>
      </w:tblGrid>
      <w:tr w:rsidR="00A35D0D" w:rsidRPr="00A968E5" w14:paraId="137DE46D" w14:textId="77777777" w:rsidTr="00D67235">
        <w:trPr>
          <w:trHeight w:val="535"/>
        </w:trPr>
        <w:tc>
          <w:tcPr>
            <w:tcW w:w="8363" w:type="dxa"/>
          </w:tcPr>
          <w:p w14:paraId="76130F91" w14:textId="77777777" w:rsidR="00A35D0D" w:rsidRPr="00AB6BBC" w:rsidRDefault="00A35D0D" w:rsidP="00D67235">
            <w:pPr>
              <w:pStyle w:val="KSLNormal"/>
              <w:spacing w:before="40" w:after="80"/>
              <w:rPr>
                <w:rFonts w:asciiTheme="minorHAnsi" w:hAnsiTheme="minorHAnsi" w:cstheme="minorHAnsi"/>
                <w:sz w:val="18"/>
                <w:szCs w:val="16"/>
              </w:rPr>
            </w:pPr>
            <w:r>
              <w:rPr>
                <w:rFonts w:asciiTheme="minorHAnsi" w:hAnsiTheme="minorHAnsi" w:cstheme="minorHAnsi"/>
                <w:sz w:val="18"/>
                <w:szCs w:val="16"/>
              </w:rPr>
              <w:t>Kravet uppfylls</w:t>
            </w:r>
            <w:r w:rsidRPr="00AB6BBC">
              <w:rPr>
                <w:rFonts w:asciiTheme="minorHAnsi" w:hAnsiTheme="minorHAnsi" w:cstheme="minorHAnsi"/>
                <w:sz w:val="18"/>
                <w:szCs w:val="16"/>
              </w:rPr>
              <w:t>:</w:t>
            </w:r>
          </w:p>
          <w:p w14:paraId="54491A2C" w14:textId="77777777" w:rsidR="00A35D0D" w:rsidRPr="00AA032F" w:rsidRDefault="00A35D0D" w:rsidP="00D67235">
            <w:pPr>
              <w:spacing w:before="40" w:after="80" w:line="260" w:lineRule="exact"/>
              <w:rPr>
                <w:i/>
                <w:sz w:val="32"/>
              </w:rPr>
            </w:pPr>
            <w:r w:rsidRPr="00254592">
              <w:rPr>
                <w:szCs w:val="16"/>
              </w:rPr>
              <w:fldChar w:fldCharType="begin">
                <w:ffData>
                  <w:name w:val=""/>
                  <w:enabled/>
                  <w:calcOnExit w:val="0"/>
                  <w:checkBox>
                    <w:sizeAuto/>
                    <w:default w:val="0"/>
                  </w:checkBox>
                </w:ffData>
              </w:fldChar>
            </w:r>
            <w:r w:rsidRPr="00254592">
              <w:rPr>
                <w:szCs w:val="16"/>
              </w:rPr>
              <w:instrText xml:space="preserve"> FORMCHECKBOX </w:instrText>
            </w:r>
            <w:r w:rsidR="000C6DFD">
              <w:rPr>
                <w:szCs w:val="16"/>
              </w:rPr>
            </w:r>
            <w:r w:rsidR="000C6DFD">
              <w:rPr>
                <w:szCs w:val="16"/>
              </w:rPr>
              <w:fldChar w:fldCharType="separate"/>
            </w:r>
            <w:r w:rsidRPr="00254592">
              <w:rPr>
                <w:szCs w:val="16"/>
              </w:rPr>
              <w:fldChar w:fldCharType="end"/>
            </w:r>
            <w:r w:rsidRPr="00254592">
              <w:rPr>
                <w:szCs w:val="16"/>
              </w:rPr>
              <w:t xml:space="preserve"> Ja        </w:t>
            </w:r>
            <w:r w:rsidRPr="00254592">
              <w:rPr>
                <w:szCs w:val="16"/>
              </w:rPr>
              <w:fldChar w:fldCharType="begin">
                <w:ffData>
                  <w:name w:val="Kryss2"/>
                  <w:enabled/>
                  <w:calcOnExit w:val="0"/>
                  <w:checkBox>
                    <w:sizeAuto/>
                    <w:default w:val="0"/>
                    <w:checked w:val="0"/>
                  </w:checkBox>
                </w:ffData>
              </w:fldChar>
            </w:r>
            <w:r w:rsidRPr="00254592">
              <w:rPr>
                <w:szCs w:val="16"/>
              </w:rPr>
              <w:instrText xml:space="preserve"> FORMCHECKBOX </w:instrText>
            </w:r>
            <w:r w:rsidR="000C6DFD">
              <w:rPr>
                <w:szCs w:val="16"/>
              </w:rPr>
            </w:r>
            <w:r w:rsidR="000C6DFD">
              <w:rPr>
                <w:szCs w:val="16"/>
              </w:rPr>
              <w:fldChar w:fldCharType="separate"/>
            </w:r>
            <w:r w:rsidRPr="00254592">
              <w:rPr>
                <w:szCs w:val="16"/>
              </w:rPr>
              <w:fldChar w:fldCharType="end"/>
            </w:r>
            <w:r>
              <w:rPr>
                <w:szCs w:val="16"/>
              </w:rPr>
              <w:t xml:space="preserve"> Nej</w:t>
            </w:r>
          </w:p>
        </w:tc>
      </w:tr>
    </w:tbl>
    <w:p w14:paraId="7D789446" w14:textId="4A62E397" w:rsidR="00A35D0D" w:rsidRDefault="00A35D0D">
      <w:pPr>
        <w:ind w:left="709"/>
      </w:pPr>
    </w:p>
    <w:p w14:paraId="4EC2057A" w14:textId="79FE8DF4" w:rsidR="00294DCA" w:rsidRPr="00294DCA" w:rsidRDefault="00294DCA">
      <w:pPr>
        <w:ind w:left="709"/>
        <w:rPr>
          <w:i/>
          <w:color w:val="5B9BD5" w:themeColor="accent1"/>
        </w:rPr>
      </w:pPr>
      <w:r w:rsidRPr="00294DCA">
        <w:rPr>
          <w:i/>
          <w:color w:val="5B9BD5" w:themeColor="accent1"/>
        </w:rPr>
        <w:t>eller</w:t>
      </w:r>
    </w:p>
    <w:tbl>
      <w:tblPr>
        <w:tblW w:w="8363" w:type="dxa"/>
        <w:tblInd w:w="701" w:type="dxa"/>
        <w:tblLayout w:type="fixed"/>
        <w:tblCellMar>
          <w:left w:w="70" w:type="dxa"/>
          <w:right w:w="70" w:type="dxa"/>
        </w:tblCellMar>
        <w:tblLook w:val="0000" w:firstRow="0" w:lastRow="0" w:firstColumn="0" w:lastColumn="0" w:noHBand="0" w:noVBand="0"/>
      </w:tblPr>
      <w:tblGrid>
        <w:gridCol w:w="8363"/>
      </w:tblGrid>
      <w:tr w:rsidR="00414192" w:rsidRPr="00A968E5" w14:paraId="75A87CA0" w14:textId="77777777" w:rsidTr="002930A8">
        <w:trPr>
          <w:trHeight w:val="535"/>
        </w:trPr>
        <w:tc>
          <w:tcPr>
            <w:tcW w:w="8363" w:type="dxa"/>
          </w:tcPr>
          <w:p w14:paraId="79859D28" w14:textId="336BA260" w:rsidR="00414192" w:rsidRPr="00AB6BBC" w:rsidRDefault="00A35D0D" w:rsidP="002930A8">
            <w:pPr>
              <w:pStyle w:val="KSLNormal"/>
              <w:spacing w:before="40" w:after="80"/>
              <w:rPr>
                <w:rFonts w:asciiTheme="minorHAnsi" w:hAnsiTheme="minorHAnsi" w:cstheme="minorHAnsi"/>
                <w:sz w:val="18"/>
                <w:szCs w:val="16"/>
              </w:rPr>
            </w:pPr>
            <w:r>
              <w:rPr>
                <w:rFonts w:asciiTheme="minorHAnsi" w:hAnsiTheme="minorHAnsi" w:cstheme="minorHAnsi"/>
                <w:sz w:val="18"/>
                <w:szCs w:val="16"/>
              </w:rPr>
              <w:t>Lämna en b</w:t>
            </w:r>
            <w:r w:rsidR="00414192">
              <w:rPr>
                <w:rFonts w:asciiTheme="minorHAnsi" w:hAnsiTheme="minorHAnsi" w:cstheme="minorHAnsi"/>
                <w:sz w:val="18"/>
                <w:szCs w:val="16"/>
              </w:rPr>
              <w:t>eskrivning</w:t>
            </w:r>
            <w:r>
              <w:rPr>
                <w:rFonts w:asciiTheme="minorHAnsi" w:hAnsiTheme="minorHAnsi" w:cstheme="minorHAnsi"/>
                <w:sz w:val="18"/>
                <w:szCs w:val="16"/>
              </w:rPr>
              <w:t xml:space="preserve"> som redogör för hur kravet uppfylls (alternativt hänvisa till bilaga där beskrivning framgår)</w:t>
            </w:r>
            <w:r w:rsidR="00414192" w:rsidRPr="00AB6BBC">
              <w:rPr>
                <w:rFonts w:asciiTheme="minorHAnsi" w:hAnsiTheme="minorHAnsi" w:cstheme="minorHAnsi"/>
                <w:sz w:val="18"/>
                <w:szCs w:val="16"/>
              </w:rPr>
              <w:t>:</w:t>
            </w:r>
          </w:p>
          <w:p w14:paraId="15EB0EEE" w14:textId="77777777" w:rsidR="00414192" w:rsidRPr="00A968E5" w:rsidRDefault="000C6DFD" w:rsidP="002930A8">
            <w:pPr>
              <w:pStyle w:val="KSLNormal"/>
              <w:spacing w:before="40" w:after="80"/>
              <w:rPr>
                <w:rFonts w:asciiTheme="minorHAnsi" w:hAnsiTheme="minorHAnsi" w:cstheme="minorHAnsi"/>
                <w:sz w:val="22"/>
                <w:szCs w:val="22"/>
              </w:rPr>
            </w:pPr>
            <w:sdt>
              <w:sdtPr>
                <w:rPr>
                  <w:rFonts w:asciiTheme="minorHAnsi" w:hAnsiTheme="minorHAnsi" w:cstheme="minorHAnsi"/>
                  <w:sz w:val="22"/>
                  <w:szCs w:val="22"/>
                </w:rPr>
                <w:id w:val="286553186"/>
                <w:placeholder>
                  <w:docPart w:val="974A0A2C3EDF419B8993D658784AB450"/>
                </w:placeholder>
                <w:showingPlcHdr/>
                <w:text/>
              </w:sdtPr>
              <w:sdtEndPr/>
              <w:sdtContent>
                <w:r w:rsidR="00414192" w:rsidRPr="00A968E5">
                  <w:rPr>
                    <w:rStyle w:val="Platshllartext"/>
                    <w:rFonts w:asciiTheme="minorHAnsi" w:hAnsiTheme="minorHAnsi" w:cstheme="minorHAnsi"/>
                    <w:sz w:val="22"/>
                    <w:szCs w:val="22"/>
                    <w:highlight w:val="lightGray"/>
                  </w:rPr>
                  <w:t>Klicka eller tryck här för att ange text.</w:t>
                </w:r>
              </w:sdtContent>
            </w:sdt>
          </w:p>
        </w:tc>
      </w:tr>
    </w:tbl>
    <w:p w14:paraId="25FB2FFB" w14:textId="067600DF" w:rsidR="00C56E8D" w:rsidRDefault="00C56E8D" w:rsidP="00294DCA">
      <w:pPr>
        <w:spacing w:after="0"/>
        <w:ind w:left="709"/>
      </w:pPr>
    </w:p>
    <w:p w14:paraId="480DBC54" w14:textId="24B49C45" w:rsidR="00742877" w:rsidRPr="00294DCA" w:rsidRDefault="00C56E8D" w:rsidP="00110C4E">
      <w:pPr>
        <w:ind w:left="709"/>
        <w:rPr>
          <w:i/>
          <w:color w:val="5B9BD5" w:themeColor="accent1"/>
        </w:rPr>
      </w:pPr>
      <w:r w:rsidRPr="00414192">
        <w:rPr>
          <w:i/>
          <w:color w:val="5B9BD5" w:themeColor="accent1"/>
        </w:rPr>
        <w:t xml:space="preserve">OBS! </w:t>
      </w:r>
      <w:r>
        <w:rPr>
          <w:i/>
          <w:color w:val="5B9BD5" w:themeColor="accent1"/>
        </w:rPr>
        <w:t>Ov</w:t>
      </w:r>
      <w:r w:rsidRPr="00414192">
        <w:rPr>
          <w:i/>
          <w:color w:val="5B9BD5" w:themeColor="accent1"/>
        </w:rPr>
        <w:t>an svarsrut</w:t>
      </w:r>
      <w:r>
        <w:rPr>
          <w:i/>
          <w:color w:val="5B9BD5" w:themeColor="accent1"/>
        </w:rPr>
        <w:t>or</w:t>
      </w:r>
      <w:r w:rsidRPr="00414192">
        <w:rPr>
          <w:i/>
          <w:color w:val="5B9BD5" w:themeColor="accent1"/>
        </w:rPr>
        <w:t xml:space="preserve"> är exempel på hur anbudsgivarens svar på respektive krav i avropsförfrågan kan efterfrågas. </w:t>
      </w:r>
      <w:r>
        <w:rPr>
          <w:i/>
          <w:color w:val="5B9BD5" w:themeColor="accent1"/>
        </w:rPr>
        <w:t>Om den upphandlande myndigheten önskar använda sig av svarsruta enligt/likvärdigt med ovan i avropsförfrågan kan den upphandlande myndigheten kopiera önskat alternativ av svarsruta och klippa in den för de krav som ställs i kravspecifikationen där anbudsgivarens svar/redogörelser önskas. Den upphandlande myndigheten kan fritt justera texten för hur svar ska lämnas utifrån den upphandlande myndighetens önskemål.</w:t>
      </w:r>
      <w:r w:rsidRPr="0032439C">
        <w:t>]</w:t>
      </w:r>
    </w:p>
    <w:p w14:paraId="5BC200DB" w14:textId="27BD588F" w:rsidR="00DB40BD" w:rsidRDefault="00DB40BD" w:rsidP="00492E17">
      <w:pPr>
        <w:pStyle w:val="Rubrik2"/>
      </w:pPr>
      <w:r>
        <w:t>Införandeprojekt</w:t>
      </w:r>
    </w:p>
    <w:p w14:paraId="3CA7BFC7" w14:textId="77777777" w:rsidR="00AA032F" w:rsidRDefault="00DB40BD" w:rsidP="00414192">
      <w:pPr>
        <w:ind w:left="709"/>
      </w:pPr>
      <w:r w:rsidRPr="0032439C">
        <w:t>[</w:t>
      </w:r>
      <w:r w:rsidRPr="00414192">
        <w:rPr>
          <w:b/>
          <w:i/>
          <w:color w:val="5B9BD5" w:themeColor="accent1"/>
        </w:rPr>
        <w:t>Anvisning:</w:t>
      </w:r>
      <w:r w:rsidRPr="00414192">
        <w:rPr>
          <w:i/>
          <w:color w:val="5B9BD5" w:themeColor="accent1"/>
        </w:rPr>
        <w:t xml:space="preserve"> Ange krav för hur införandeprojekt ska gå till. Krav kan exempelvis avse krav på genomförandet av de olika momenten som införandeprojektet omfattar samt ansvarsfördelning och roller för resurssättning i genomförandet. Krav kan även ställas på leverantörens beskrivningar i avropssvar, så som projekt-/tidplan för genomförandet av införandeprojektet och/eller presentation av avropssvar.</w:t>
      </w:r>
      <w:r w:rsidRPr="0032439C">
        <w:t>]</w:t>
      </w:r>
    </w:p>
    <w:p w14:paraId="0A75168E" w14:textId="77777777" w:rsidR="00DB40BD" w:rsidRPr="0032439C" w:rsidRDefault="00DB40BD" w:rsidP="00492E17">
      <w:pPr>
        <w:pStyle w:val="Rubrik2"/>
      </w:pPr>
      <w:r>
        <w:t>Uppsättning och implementering av rutinmässiga flöden</w:t>
      </w:r>
    </w:p>
    <w:p w14:paraId="48EEF038" w14:textId="77777777" w:rsidR="00DB40BD" w:rsidRPr="0032439C" w:rsidRDefault="00DB40BD" w:rsidP="00E2598B">
      <w:pPr>
        <w:ind w:left="709"/>
      </w:pPr>
      <w:r w:rsidRPr="0032439C">
        <w:t>[</w:t>
      </w:r>
      <w:r w:rsidRPr="00E2598B">
        <w:rPr>
          <w:b/>
          <w:i/>
          <w:color w:val="5B9BD5" w:themeColor="accent1"/>
        </w:rPr>
        <w:t>Anvisning:</w:t>
      </w:r>
      <w:r w:rsidRPr="00E2598B">
        <w:rPr>
          <w:i/>
          <w:color w:val="5B9BD5" w:themeColor="accent1"/>
        </w:rPr>
        <w:t xml:space="preserve"> Ange en kortfattad beskrivning av ert behov av implementering och uppsättning av rutinmässiga flöden i tjänsten. Ju mer innehållsrik denna beskrivning är desto bättre förståelse får leverantörerna för er organisations behov.</w:t>
      </w:r>
      <w:r w:rsidRPr="0032439C">
        <w:t>]</w:t>
      </w:r>
    </w:p>
    <w:p w14:paraId="11827BBF" w14:textId="77777777" w:rsidR="00DB40BD" w:rsidRPr="0032439C" w:rsidRDefault="00DB40BD" w:rsidP="00EB1E96">
      <w:pPr>
        <w:pStyle w:val="111Rubrik31"/>
      </w:pPr>
      <w:r w:rsidRPr="0032439C">
        <w:t>Implementering och driftsättning</w:t>
      </w:r>
    </w:p>
    <w:p w14:paraId="55D21B56" w14:textId="77777777" w:rsidR="00DB40BD" w:rsidRDefault="00DB40BD" w:rsidP="00E2598B">
      <w:pPr>
        <w:ind w:left="720"/>
        <w:rPr>
          <w:i/>
          <w:color w:val="4472C4" w:themeColor="accent5"/>
        </w:rPr>
      </w:pPr>
      <w:r w:rsidRPr="002F0F2A">
        <w:t>Tjänsten ska vid implementering och driftsättning tekniskt sättas upp i enli</w:t>
      </w:r>
      <w:r w:rsidRPr="00927F58">
        <w:t xml:space="preserve">ghet med </w:t>
      </w:r>
      <w:r w:rsidRPr="0032439C">
        <w:t>nedan.</w:t>
      </w:r>
    </w:p>
    <w:p w14:paraId="786FA0FC" w14:textId="77777777" w:rsidR="00DB40BD" w:rsidRPr="0032439C" w:rsidRDefault="00DB40BD" w:rsidP="00E2598B">
      <w:pPr>
        <w:ind w:left="720"/>
        <w:rPr>
          <w:color w:val="4472C4" w:themeColor="accent5"/>
        </w:rPr>
      </w:pPr>
      <w:r w:rsidRPr="0032439C">
        <w:t>[</w:t>
      </w:r>
      <w:r w:rsidRPr="00E2598B">
        <w:rPr>
          <w:b/>
          <w:i/>
          <w:color w:val="5B9BD5" w:themeColor="accent1"/>
        </w:rPr>
        <w:t>Anvisning:</w:t>
      </w:r>
      <w:r w:rsidRPr="00E2598B">
        <w:rPr>
          <w:i/>
          <w:color w:val="5B9BD5" w:themeColor="accent1"/>
        </w:rPr>
        <w:t xml:space="preserve"> Ange krav för uppsättning av filöverföring/kommunikation per system som ska implementeras, eventuella krav om hantering av dekryptering och kryptering som ska gälla vid filöverföring till och från tjänsten samt frekvens för filöverföring.</w:t>
      </w:r>
      <w:r w:rsidRPr="0032439C">
        <w:t>]</w:t>
      </w:r>
    </w:p>
    <w:tbl>
      <w:tblPr>
        <w:tblStyle w:val="Tabellrutnt"/>
        <w:tblW w:w="0" w:type="auto"/>
        <w:tblInd w:w="709" w:type="dxa"/>
        <w:tblLayout w:type="fixed"/>
        <w:tblLook w:val="04A0" w:firstRow="1" w:lastRow="0" w:firstColumn="1" w:lastColumn="0" w:noHBand="0" w:noVBand="1"/>
      </w:tblPr>
      <w:tblGrid>
        <w:gridCol w:w="1657"/>
        <w:gridCol w:w="1658"/>
        <w:gridCol w:w="1657"/>
        <w:gridCol w:w="1658"/>
        <w:gridCol w:w="1658"/>
      </w:tblGrid>
      <w:tr w:rsidR="00DB40BD" w:rsidRPr="00BF68A1" w14:paraId="5B234679" w14:textId="77777777" w:rsidTr="00E2598B">
        <w:trPr>
          <w:trHeight w:val="374"/>
        </w:trPr>
        <w:tc>
          <w:tcPr>
            <w:tcW w:w="1657" w:type="dxa"/>
            <w:shd w:val="clear" w:color="auto" w:fill="D9D9D9" w:themeFill="background1" w:themeFillShade="D9"/>
            <w:vAlign w:val="bottom"/>
          </w:tcPr>
          <w:p w14:paraId="6D7FCF37" w14:textId="77777777" w:rsidR="00DB40BD" w:rsidRPr="00E2598B" w:rsidRDefault="00DB40BD" w:rsidP="00E2598B">
            <w:pPr>
              <w:rPr>
                <w:b/>
                <w:sz w:val="18"/>
              </w:rPr>
            </w:pPr>
            <w:r w:rsidRPr="00E2598B">
              <w:rPr>
                <w:b/>
                <w:sz w:val="18"/>
              </w:rPr>
              <w:t>System</w:t>
            </w:r>
          </w:p>
        </w:tc>
        <w:tc>
          <w:tcPr>
            <w:tcW w:w="1658" w:type="dxa"/>
            <w:shd w:val="clear" w:color="auto" w:fill="D9D9D9" w:themeFill="background1" w:themeFillShade="D9"/>
            <w:vAlign w:val="bottom"/>
          </w:tcPr>
          <w:p w14:paraId="5B3D71EE" w14:textId="77777777" w:rsidR="00DB40BD" w:rsidRPr="00E2598B" w:rsidRDefault="00DB40BD" w:rsidP="00E2598B">
            <w:pPr>
              <w:rPr>
                <w:b/>
                <w:sz w:val="18"/>
              </w:rPr>
            </w:pPr>
            <w:r w:rsidRPr="00E2598B">
              <w:rPr>
                <w:b/>
                <w:sz w:val="18"/>
              </w:rPr>
              <w:t>Filformat</w:t>
            </w:r>
          </w:p>
        </w:tc>
        <w:tc>
          <w:tcPr>
            <w:tcW w:w="1657" w:type="dxa"/>
            <w:shd w:val="clear" w:color="auto" w:fill="D9D9D9" w:themeFill="background1" w:themeFillShade="D9"/>
            <w:vAlign w:val="bottom"/>
          </w:tcPr>
          <w:p w14:paraId="5F48A887" w14:textId="77777777" w:rsidR="00DB40BD" w:rsidRPr="00E2598B" w:rsidRDefault="00DB40BD" w:rsidP="00E2598B">
            <w:pPr>
              <w:rPr>
                <w:b/>
                <w:sz w:val="18"/>
              </w:rPr>
            </w:pPr>
            <w:r w:rsidRPr="00E2598B">
              <w:rPr>
                <w:b/>
                <w:sz w:val="18"/>
              </w:rPr>
              <w:t>Kommunikation/</w:t>
            </w:r>
          </w:p>
          <w:p w14:paraId="0176208F" w14:textId="77777777" w:rsidR="00DB40BD" w:rsidRPr="00E2598B" w:rsidRDefault="00DB40BD" w:rsidP="00E2598B">
            <w:pPr>
              <w:rPr>
                <w:b/>
                <w:sz w:val="18"/>
              </w:rPr>
            </w:pPr>
            <w:r w:rsidRPr="00E2598B">
              <w:rPr>
                <w:b/>
                <w:sz w:val="18"/>
              </w:rPr>
              <w:t>filöverföring</w:t>
            </w:r>
          </w:p>
        </w:tc>
        <w:tc>
          <w:tcPr>
            <w:tcW w:w="1658" w:type="dxa"/>
            <w:shd w:val="clear" w:color="auto" w:fill="D9D9D9" w:themeFill="background1" w:themeFillShade="D9"/>
            <w:vAlign w:val="bottom"/>
          </w:tcPr>
          <w:p w14:paraId="2BCBB570" w14:textId="77777777" w:rsidR="00DB40BD" w:rsidRPr="00E2598B" w:rsidRDefault="00DB40BD" w:rsidP="00E2598B">
            <w:pPr>
              <w:rPr>
                <w:b/>
                <w:sz w:val="18"/>
              </w:rPr>
            </w:pPr>
            <w:r w:rsidRPr="00E2598B">
              <w:rPr>
                <w:b/>
                <w:sz w:val="18"/>
              </w:rPr>
              <w:t>Kryptering/</w:t>
            </w:r>
          </w:p>
          <w:p w14:paraId="40FC58F7" w14:textId="77777777" w:rsidR="00DB40BD" w:rsidRPr="00E2598B" w:rsidRDefault="00DB40BD" w:rsidP="00E2598B">
            <w:pPr>
              <w:rPr>
                <w:b/>
                <w:sz w:val="18"/>
              </w:rPr>
            </w:pPr>
            <w:r w:rsidRPr="00E2598B">
              <w:rPr>
                <w:b/>
                <w:sz w:val="18"/>
              </w:rPr>
              <w:t>dekryptering</w:t>
            </w:r>
          </w:p>
        </w:tc>
        <w:tc>
          <w:tcPr>
            <w:tcW w:w="1658" w:type="dxa"/>
            <w:shd w:val="clear" w:color="auto" w:fill="D9D9D9" w:themeFill="background1" w:themeFillShade="D9"/>
            <w:vAlign w:val="bottom"/>
          </w:tcPr>
          <w:p w14:paraId="2BEDC174" w14:textId="77777777" w:rsidR="00DB40BD" w:rsidRPr="00E2598B" w:rsidRDefault="00DB40BD" w:rsidP="00E2598B">
            <w:pPr>
              <w:rPr>
                <w:b/>
                <w:sz w:val="18"/>
              </w:rPr>
            </w:pPr>
            <w:r w:rsidRPr="00E2598B">
              <w:rPr>
                <w:b/>
                <w:sz w:val="18"/>
              </w:rPr>
              <w:t>Frekvens</w:t>
            </w:r>
          </w:p>
        </w:tc>
      </w:tr>
      <w:tr w:rsidR="00DB40BD" w:rsidRPr="00BF68A1" w14:paraId="4E8CE303" w14:textId="77777777" w:rsidTr="002A5DEC">
        <w:trPr>
          <w:trHeight w:val="390"/>
        </w:trPr>
        <w:tc>
          <w:tcPr>
            <w:tcW w:w="1657" w:type="dxa"/>
          </w:tcPr>
          <w:p w14:paraId="735366CC" w14:textId="77777777" w:rsidR="00DB40BD" w:rsidRPr="00555D73" w:rsidRDefault="00DB40BD" w:rsidP="00E2598B">
            <w:pPr>
              <w:rPr>
                <w:sz w:val="20"/>
              </w:rPr>
            </w:pPr>
          </w:p>
        </w:tc>
        <w:tc>
          <w:tcPr>
            <w:tcW w:w="1658" w:type="dxa"/>
          </w:tcPr>
          <w:p w14:paraId="619B8DF4" w14:textId="77777777" w:rsidR="00DB40BD" w:rsidRPr="00555D73" w:rsidRDefault="00DB40BD" w:rsidP="00E2598B">
            <w:pPr>
              <w:rPr>
                <w:sz w:val="20"/>
              </w:rPr>
            </w:pPr>
          </w:p>
        </w:tc>
        <w:tc>
          <w:tcPr>
            <w:tcW w:w="1657" w:type="dxa"/>
          </w:tcPr>
          <w:p w14:paraId="27A1AE92" w14:textId="77777777" w:rsidR="00DB40BD" w:rsidRPr="00555D73" w:rsidRDefault="00DB40BD" w:rsidP="00E2598B">
            <w:pPr>
              <w:rPr>
                <w:sz w:val="20"/>
              </w:rPr>
            </w:pPr>
          </w:p>
        </w:tc>
        <w:tc>
          <w:tcPr>
            <w:tcW w:w="1658" w:type="dxa"/>
          </w:tcPr>
          <w:p w14:paraId="00B2E438" w14:textId="77777777" w:rsidR="00DB40BD" w:rsidRPr="00555D73" w:rsidRDefault="00DB40BD" w:rsidP="00E2598B">
            <w:pPr>
              <w:rPr>
                <w:sz w:val="20"/>
              </w:rPr>
            </w:pPr>
          </w:p>
        </w:tc>
        <w:tc>
          <w:tcPr>
            <w:tcW w:w="1658" w:type="dxa"/>
          </w:tcPr>
          <w:p w14:paraId="69E9EF44" w14:textId="77777777" w:rsidR="00DB40BD" w:rsidRPr="00555D73" w:rsidRDefault="00DB40BD" w:rsidP="00E2598B">
            <w:pPr>
              <w:rPr>
                <w:sz w:val="20"/>
              </w:rPr>
            </w:pPr>
          </w:p>
        </w:tc>
      </w:tr>
      <w:tr w:rsidR="00DB40BD" w:rsidRPr="00BF68A1" w14:paraId="6362368F" w14:textId="77777777" w:rsidTr="002A5DEC">
        <w:trPr>
          <w:trHeight w:val="379"/>
        </w:trPr>
        <w:tc>
          <w:tcPr>
            <w:tcW w:w="1657" w:type="dxa"/>
          </w:tcPr>
          <w:p w14:paraId="0DEDD132" w14:textId="77777777" w:rsidR="00DB40BD" w:rsidRPr="00555D73" w:rsidRDefault="00DB40BD" w:rsidP="00E2598B">
            <w:pPr>
              <w:rPr>
                <w:sz w:val="20"/>
              </w:rPr>
            </w:pPr>
          </w:p>
        </w:tc>
        <w:tc>
          <w:tcPr>
            <w:tcW w:w="1658" w:type="dxa"/>
          </w:tcPr>
          <w:p w14:paraId="777F1C3D" w14:textId="77777777" w:rsidR="00DB40BD" w:rsidRPr="00555D73" w:rsidRDefault="00DB40BD" w:rsidP="00E2598B">
            <w:pPr>
              <w:rPr>
                <w:sz w:val="20"/>
              </w:rPr>
            </w:pPr>
          </w:p>
        </w:tc>
        <w:tc>
          <w:tcPr>
            <w:tcW w:w="1657" w:type="dxa"/>
          </w:tcPr>
          <w:p w14:paraId="626B4F63" w14:textId="77777777" w:rsidR="00DB40BD" w:rsidRPr="00555D73" w:rsidRDefault="00DB40BD" w:rsidP="00E2598B">
            <w:pPr>
              <w:rPr>
                <w:sz w:val="20"/>
              </w:rPr>
            </w:pPr>
          </w:p>
        </w:tc>
        <w:tc>
          <w:tcPr>
            <w:tcW w:w="1658" w:type="dxa"/>
          </w:tcPr>
          <w:p w14:paraId="49D1734A" w14:textId="77777777" w:rsidR="00DB40BD" w:rsidRPr="00555D73" w:rsidRDefault="00DB40BD" w:rsidP="00E2598B">
            <w:pPr>
              <w:rPr>
                <w:sz w:val="20"/>
              </w:rPr>
            </w:pPr>
          </w:p>
        </w:tc>
        <w:tc>
          <w:tcPr>
            <w:tcW w:w="1658" w:type="dxa"/>
          </w:tcPr>
          <w:p w14:paraId="0340AE0F" w14:textId="77777777" w:rsidR="00DB40BD" w:rsidRPr="00555D73" w:rsidRDefault="00DB40BD" w:rsidP="00E2598B">
            <w:pPr>
              <w:rPr>
                <w:sz w:val="20"/>
              </w:rPr>
            </w:pPr>
          </w:p>
        </w:tc>
      </w:tr>
      <w:tr w:rsidR="00DB40BD" w:rsidRPr="00BF68A1" w14:paraId="346D79C9" w14:textId="77777777" w:rsidTr="002A5DEC">
        <w:trPr>
          <w:trHeight w:val="390"/>
        </w:trPr>
        <w:tc>
          <w:tcPr>
            <w:tcW w:w="1657" w:type="dxa"/>
          </w:tcPr>
          <w:p w14:paraId="49D4063C" w14:textId="77777777" w:rsidR="00DB40BD" w:rsidRPr="00555D73" w:rsidRDefault="00DB40BD" w:rsidP="00E2598B">
            <w:pPr>
              <w:rPr>
                <w:sz w:val="20"/>
              </w:rPr>
            </w:pPr>
          </w:p>
        </w:tc>
        <w:tc>
          <w:tcPr>
            <w:tcW w:w="1658" w:type="dxa"/>
          </w:tcPr>
          <w:p w14:paraId="6600070F" w14:textId="77777777" w:rsidR="00DB40BD" w:rsidRPr="00555D73" w:rsidRDefault="00DB40BD" w:rsidP="00E2598B">
            <w:pPr>
              <w:rPr>
                <w:sz w:val="20"/>
              </w:rPr>
            </w:pPr>
          </w:p>
        </w:tc>
        <w:tc>
          <w:tcPr>
            <w:tcW w:w="1657" w:type="dxa"/>
          </w:tcPr>
          <w:p w14:paraId="2A1BAD6E" w14:textId="77777777" w:rsidR="00DB40BD" w:rsidRPr="00555D73" w:rsidRDefault="00DB40BD" w:rsidP="00E2598B">
            <w:pPr>
              <w:rPr>
                <w:sz w:val="20"/>
              </w:rPr>
            </w:pPr>
          </w:p>
        </w:tc>
        <w:tc>
          <w:tcPr>
            <w:tcW w:w="1658" w:type="dxa"/>
          </w:tcPr>
          <w:p w14:paraId="02D92CC8" w14:textId="77777777" w:rsidR="00DB40BD" w:rsidRPr="00555D73" w:rsidRDefault="00DB40BD" w:rsidP="00E2598B">
            <w:pPr>
              <w:rPr>
                <w:sz w:val="20"/>
              </w:rPr>
            </w:pPr>
          </w:p>
        </w:tc>
        <w:tc>
          <w:tcPr>
            <w:tcW w:w="1658" w:type="dxa"/>
          </w:tcPr>
          <w:p w14:paraId="6097A3A2" w14:textId="77777777" w:rsidR="00DB40BD" w:rsidRPr="00555D73" w:rsidRDefault="00DB40BD" w:rsidP="00E2598B">
            <w:pPr>
              <w:rPr>
                <w:sz w:val="20"/>
              </w:rPr>
            </w:pPr>
          </w:p>
        </w:tc>
      </w:tr>
      <w:tr w:rsidR="00DB40BD" w:rsidRPr="00BF68A1" w14:paraId="513C0AF5" w14:textId="77777777" w:rsidTr="002A5DEC">
        <w:trPr>
          <w:trHeight w:val="390"/>
        </w:trPr>
        <w:tc>
          <w:tcPr>
            <w:tcW w:w="1657" w:type="dxa"/>
          </w:tcPr>
          <w:p w14:paraId="66E5EF21" w14:textId="77777777" w:rsidR="00DB40BD" w:rsidRPr="00555D73" w:rsidRDefault="00DB40BD" w:rsidP="00E2598B">
            <w:pPr>
              <w:rPr>
                <w:sz w:val="20"/>
              </w:rPr>
            </w:pPr>
          </w:p>
        </w:tc>
        <w:tc>
          <w:tcPr>
            <w:tcW w:w="1658" w:type="dxa"/>
          </w:tcPr>
          <w:p w14:paraId="1E13C066" w14:textId="77777777" w:rsidR="00DB40BD" w:rsidRPr="00555D73" w:rsidRDefault="00DB40BD" w:rsidP="00E2598B">
            <w:pPr>
              <w:rPr>
                <w:sz w:val="20"/>
              </w:rPr>
            </w:pPr>
          </w:p>
        </w:tc>
        <w:tc>
          <w:tcPr>
            <w:tcW w:w="1657" w:type="dxa"/>
          </w:tcPr>
          <w:p w14:paraId="76C8C2BF" w14:textId="77777777" w:rsidR="00DB40BD" w:rsidRPr="00555D73" w:rsidRDefault="00DB40BD" w:rsidP="00E2598B">
            <w:pPr>
              <w:rPr>
                <w:sz w:val="20"/>
              </w:rPr>
            </w:pPr>
          </w:p>
        </w:tc>
        <w:tc>
          <w:tcPr>
            <w:tcW w:w="1658" w:type="dxa"/>
          </w:tcPr>
          <w:p w14:paraId="0EE41459" w14:textId="77777777" w:rsidR="00DB40BD" w:rsidRPr="00555D73" w:rsidRDefault="00DB40BD" w:rsidP="00E2598B">
            <w:pPr>
              <w:rPr>
                <w:sz w:val="20"/>
              </w:rPr>
            </w:pPr>
          </w:p>
        </w:tc>
        <w:tc>
          <w:tcPr>
            <w:tcW w:w="1658" w:type="dxa"/>
          </w:tcPr>
          <w:p w14:paraId="5EED50A7" w14:textId="77777777" w:rsidR="00DB40BD" w:rsidRPr="00555D73" w:rsidRDefault="00DB40BD" w:rsidP="00E2598B">
            <w:pPr>
              <w:rPr>
                <w:sz w:val="20"/>
              </w:rPr>
            </w:pPr>
          </w:p>
        </w:tc>
      </w:tr>
    </w:tbl>
    <w:p w14:paraId="077D2F40" w14:textId="77777777" w:rsidR="00DB40BD" w:rsidRDefault="00DB40BD" w:rsidP="00E2598B">
      <w:pPr>
        <w:spacing w:before="240"/>
        <w:ind w:left="720"/>
        <w:rPr>
          <w:i/>
        </w:rPr>
      </w:pPr>
      <w:r w:rsidRPr="002F0F2A">
        <w:t>Tjänsten ska vid implementering och driftsättning för de dokumenttyper som ska hanteras sättas upp i enlighet me</w:t>
      </w:r>
      <w:r w:rsidRPr="00DF7D3A">
        <w:t>d nedan.</w:t>
      </w:r>
    </w:p>
    <w:p w14:paraId="688A6059" w14:textId="77777777" w:rsidR="00DB40BD" w:rsidRPr="0032439C" w:rsidRDefault="00DB40BD" w:rsidP="00E2598B">
      <w:pPr>
        <w:ind w:left="720"/>
      </w:pPr>
      <w:r w:rsidRPr="0032439C">
        <w:t>[</w:t>
      </w:r>
      <w:r w:rsidRPr="00E2598B">
        <w:rPr>
          <w:b/>
          <w:i/>
          <w:color w:val="5B9BD5" w:themeColor="accent1"/>
        </w:rPr>
        <w:t>Anvisning:</w:t>
      </w:r>
      <w:r w:rsidRPr="00E2598B">
        <w:rPr>
          <w:i/>
          <w:color w:val="5B9BD5" w:themeColor="accent1"/>
        </w:rPr>
        <w:t xml:space="preserve"> Ange krav för vad som ska gälla för tjänstens implementering och uppsättning avseende indatakontroller, hantering av inlagor och bilagor (eventuella krav på selektering av inlagor), uppbyggnad av dokumentlayout för de dokumenttyper som ska hanteras i tjänsten. Om ni ställer krav på att leverantören ska hantera uppbyggnad av dokumentlayout </w:t>
      </w:r>
      <w:r w:rsidRPr="00E2598B">
        <w:rPr>
          <w:i/>
          <w:color w:val="5B9BD5" w:themeColor="accent1"/>
          <w:shd w:val="clear" w:color="auto" w:fill="FFFFFF"/>
        </w:rPr>
        <w:t>(så som anpassning av mallar, logotyp och färgval, ev. krav på leverantörens framtagning av grafisk presentation av grafer/diagram etc.)</w:t>
      </w:r>
      <w:r w:rsidRPr="00E2598B">
        <w:rPr>
          <w:i/>
          <w:color w:val="5B9BD5" w:themeColor="accent1"/>
        </w:rPr>
        <w:t>, bifoga gärna exempel på hur dokumentlayouten ska se ut så att leverantörerna kan få en bra förståelse för vilken arbetsinsats som kommer att krävas av dem för uppbyggnaden.</w:t>
      </w:r>
      <w:r w:rsidRPr="0032439C">
        <w:t>]</w:t>
      </w:r>
    </w:p>
    <w:tbl>
      <w:tblPr>
        <w:tblStyle w:val="Tabellrutnt"/>
        <w:tblW w:w="8220" w:type="dxa"/>
        <w:tblInd w:w="709" w:type="dxa"/>
        <w:tblLayout w:type="fixed"/>
        <w:tblLook w:val="04A0" w:firstRow="1" w:lastRow="0" w:firstColumn="1" w:lastColumn="0" w:noHBand="0" w:noVBand="1"/>
      </w:tblPr>
      <w:tblGrid>
        <w:gridCol w:w="1644"/>
        <w:gridCol w:w="1644"/>
        <w:gridCol w:w="1644"/>
        <w:gridCol w:w="1644"/>
        <w:gridCol w:w="1644"/>
      </w:tblGrid>
      <w:tr w:rsidR="00DB40BD" w:rsidRPr="00BF68A1" w14:paraId="0A5AE7FA" w14:textId="77777777" w:rsidTr="00E2598B">
        <w:trPr>
          <w:trHeight w:val="1003"/>
        </w:trPr>
        <w:tc>
          <w:tcPr>
            <w:tcW w:w="1644" w:type="dxa"/>
            <w:shd w:val="clear" w:color="auto" w:fill="D9D9D9" w:themeFill="background1" w:themeFillShade="D9"/>
            <w:vAlign w:val="bottom"/>
          </w:tcPr>
          <w:p w14:paraId="1F9F15B8" w14:textId="77777777" w:rsidR="00DB40BD" w:rsidRPr="00E2598B" w:rsidRDefault="00DB40BD" w:rsidP="00E2598B">
            <w:pPr>
              <w:rPr>
                <w:b/>
                <w:sz w:val="18"/>
              </w:rPr>
            </w:pPr>
            <w:r w:rsidRPr="00E2598B">
              <w:rPr>
                <w:b/>
                <w:sz w:val="18"/>
              </w:rPr>
              <w:t>System</w:t>
            </w:r>
          </w:p>
        </w:tc>
        <w:tc>
          <w:tcPr>
            <w:tcW w:w="1644" w:type="dxa"/>
            <w:shd w:val="clear" w:color="auto" w:fill="D9D9D9" w:themeFill="background1" w:themeFillShade="D9"/>
            <w:vAlign w:val="bottom"/>
          </w:tcPr>
          <w:p w14:paraId="3510F016" w14:textId="77777777" w:rsidR="00DB40BD" w:rsidRPr="00E2598B" w:rsidRDefault="00DB40BD" w:rsidP="00E2598B">
            <w:pPr>
              <w:rPr>
                <w:b/>
                <w:sz w:val="18"/>
              </w:rPr>
            </w:pPr>
            <w:r w:rsidRPr="00E2598B">
              <w:rPr>
                <w:b/>
                <w:sz w:val="18"/>
              </w:rPr>
              <w:t>Indatakontroller</w:t>
            </w:r>
          </w:p>
        </w:tc>
        <w:tc>
          <w:tcPr>
            <w:tcW w:w="1644" w:type="dxa"/>
            <w:shd w:val="clear" w:color="auto" w:fill="D9D9D9" w:themeFill="background1" w:themeFillShade="D9"/>
            <w:vAlign w:val="bottom"/>
          </w:tcPr>
          <w:p w14:paraId="65D75754" w14:textId="77777777" w:rsidR="00DB40BD" w:rsidRPr="00E2598B" w:rsidRDefault="00DB40BD" w:rsidP="00E2598B">
            <w:pPr>
              <w:rPr>
                <w:b/>
                <w:sz w:val="18"/>
              </w:rPr>
            </w:pPr>
            <w:r w:rsidRPr="00E2598B">
              <w:rPr>
                <w:b/>
                <w:sz w:val="18"/>
              </w:rPr>
              <w:t>Hantering av inlagor och bilagor</w:t>
            </w:r>
          </w:p>
          <w:p w14:paraId="113E1B78" w14:textId="77777777" w:rsidR="00DB40BD" w:rsidRPr="00E2598B" w:rsidRDefault="00DB40BD" w:rsidP="00E2598B">
            <w:pPr>
              <w:rPr>
                <w:sz w:val="18"/>
              </w:rPr>
            </w:pPr>
            <w:r w:rsidRPr="00E2598B">
              <w:rPr>
                <w:sz w:val="18"/>
              </w:rPr>
              <w:t>(ev. krav på selektering av inlagor)</w:t>
            </w:r>
          </w:p>
        </w:tc>
        <w:tc>
          <w:tcPr>
            <w:tcW w:w="1644" w:type="dxa"/>
            <w:shd w:val="clear" w:color="auto" w:fill="D9D9D9" w:themeFill="background1" w:themeFillShade="D9"/>
            <w:vAlign w:val="bottom"/>
          </w:tcPr>
          <w:p w14:paraId="16B077EE" w14:textId="77777777" w:rsidR="00DB40BD" w:rsidRPr="00E2598B" w:rsidRDefault="00DB40BD" w:rsidP="00E2598B">
            <w:pPr>
              <w:rPr>
                <w:b/>
                <w:sz w:val="18"/>
              </w:rPr>
            </w:pPr>
            <w:r w:rsidRPr="00E2598B">
              <w:rPr>
                <w:b/>
                <w:sz w:val="18"/>
              </w:rPr>
              <w:t>Dokumenttyper</w:t>
            </w:r>
          </w:p>
        </w:tc>
        <w:tc>
          <w:tcPr>
            <w:tcW w:w="1644" w:type="dxa"/>
            <w:shd w:val="clear" w:color="auto" w:fill="D9D9D9" w:themeFill="background1" w:themeFillShade="D9"/>
            <w:vAlign w:val="bottom"/>
          </w:tcPr>
          <w:p w14:paraId="0AF594D2" w14:textId="77777777" w:rsidR="00DB40BD" w:rsidRPr="00E2598B" w:rsidRDefault="00DB40BD" w:rsidP="00E2598B">
            <w:pPr>
              <w:rPr>
                <w:b/>
                <w:sz w:val="18"/>
              </w:rPr>
            </w:pPr>
            <w:r w:rsidRPr="00E2598B">
              <w:rPr>
                <w:b/>
                <w:sz w:val="18"/>
              </w:rPr>
              <w:t>Dokumentlayout</w:t>
            </w:r>
          </w:p>
        </w:tc>
      </w:tr>
      <w:tr w:rsidR="00DB40BD" w:rsidRPr="00BF68A1" w14:paraId="51E9A252" w14:textId="77777777" w:rsidTr="002A5DEC">
        <w:trPr>
          <w:trHeight w:val="391"/>
        </w:trPr>
        <w:tc>
          <w:tcPr>
            <w:tcW w:w="1644" w:type="dxa"/>
          </w:tcPr>
          <w:p w14:paraId="5C821153" w14:textId="77777777" w:rsidR="00DB40BD" w:rsidRPr="00555D73" w:rsidRDefault="00DB40BD" w:rsidP="00E2598B">
            <w:pPr>
              <w:rPr>
                <w:sz w:val="20"/>
              </w:rPr>
            </w:pPr>
          </w:p>
        </w:tc>
        <w:tc>
          <w:tcPr>
            <w:tcW w:w="1644" w:type="dxa"/>
          </w:tcPr>
          <w:p w14:paraId="04DF7D24" w14:textId="77777777" w:rsidR="00DB40BD" w:rsidRPr="00555D73" w:rsidRDefault="00DB40BD" w:rsidP="00E2598B">
            <w:pPr>
              <w:rPr>
                <w:sz w:val="20"/>
              </w:rPr>
            </w:pPr>
          </w:p>
        </w:tc>
        <w:tc>
          <w:tcPr>
            <w:tcW w:w="1644" w:type="dxa"/>
          </w:tcPr>
          <w:p w14:paraId="0CD07558" w14:textId="77777777" w:rsidR="00DB40BD" w:rsidRPr="00555D73" w:rsidRDefault="00DB40BD" w:rsidP="00E2598B">
            <w:pPr>
              <w:rPr>
                <w:sz w:val="20"/>
              </w:rPr>
            </w:pPr>
          </w:p>
        </w:tc>
        <w:tc>
          <w:tcPr>
            <w:tcW w:w="1644" w:type="dxa"/>
          </w:tcPr>
          <w:p w14:paraId="34326B57" w14:textId="77777777" w:rsidR="00DB40BD" w:rsidRPr="00555D73" w:rsidRDefault="00DB40BD" w:rsidP="00E2598B">
            <w:pPr>
              <w:rPr>
                <w:sz w:val="20"/>
              </w:rPr>
            </w:pPr>
          </w:p>
        </w:tc>
        <w:tc>
          <w:tcPr>
            <w:tcW w:w="1644" w:type="dxa"/>
          </w:tcPr>
          <w:p w14:paraId="0D4CAF31" w14:textId="77777777" w:rsidR="00DB40BD" w:rsidRPr="00555D73" w:rsidRDefault="00DB40BD" w:rsidP="00E2598B">
            <w:pPr>
              <w:rPr>
                <w:sz w:val="20"/>
              </w:rPr>
            </w:pPr>
          </w:p>
        </w:tc>
      </w:tr>
      <w:tr w:rsidR="00DB40BD" w:rsidRPr="00BF68A1" w14:paraId="41839577" w14:textId="77777777" w:rsidTr="002A5DEC">
        <w:trPr>
          <w:trHeight w:val="391"/>
        </w:trPr>
        <w:tc>
          <w:tcPr>
            <w:tcW w:w="1644" w:type="dxa"/>
          </w:tcPr>
          <w:p w14:paraId="0B05147C" w14:textId="77777777" w:rsidR="00DB40BD" w:rsidRPr="00555D73" w:rsidRDefault="00DB40BD" w:rsidP="00E2598B">
            <w:pPr>
              <w:rPr>
                <w:sz w:val="20"/>
              </w:rPr>
            </w:pPr>
          </w:p>
        </w:tc>
        <w:tc>
          <w:tcPr>
            <w:tcW w:w="1644" w:type="dxa"/>
          </w:tcPr>
          <w:p w14:paraId="5CEF93B7" w14:textId="77777777" w:rsidR="00DB40BD" w:rsidRPr="00555D73" w:rsidRDefault="00DB40BD" w:rsidP="00E2598B">
            <w:pPr>
              <w:rPr>
                <w:sz w:val="20"/>
              </w:rPr>
            </w:pPr>
          </w:p>
        </w:tc>
        <w:tc>
          <w:tcPr>
            <w:tcW w:w="1644" w:type="dxa"/>
          </w:tcPr>
          <w:p w14:paraId="6E02B5EF" w14:textId="77777777" w:rsidR="00DB40BD" w:rsidRPr="00555D73" w:rsidRDefault="00DB40BD" w:rsidP="00E2598B">
            <w:pPr>
              <w:rPr>
                <w:sz w:val="20"/>
              </w:rPr>
            </w:pPr>
          </w:p>
        </w:tc>
        <w:tc>
          <w:tcPr>
            <w:tcW w:w="1644" w:type="dxa"/>
          </w:tcPr>
          <w:p w14:paraId="790A8596" w14:textId="77777777" w:rsidR="00DB40BD" w:rsidRPr="00555D73" w:rsidRDefault="00DB40BD" w:rsidP="00E2598B">
            <w:pPr>
              <w:rPr>
                <w:sz w:val="20"/>
              </w:rPr>
            </w:pPr>
          </w:p>
        </w:tc>
        <w:tc>
          <w:tcPr>
            <w:tcW w:w="1644" w:type="dxa"/>
          </w:tcPr>
          <w:p w14:paraId="23B3BDC3" w14:textId="77777777" w:rsidR="00DB40BD" w:rsidRPr="00555D73" w:rsidRDefault="00DB40BD" w:rsidP="00E2598B">
            <w:pPr>
              <w:rPr>
                <w:sz w:val="20"/>
              </w:rPr>
            </w:pPr>
          </w:p>
        </w:tc>
      </w:tr>
      <w:tr w:rsidR="00DB40BD" w:rsidRPr="00BF68A1" w14:paraId="13893DAC" w14:textId="77777777" w:rsidTr="002A5DEC">
        <w:trPr>
          <w:trHeight w:val="391"/>
        </w:trPr>
        <w:tc>
          <w:tcPr>
            <w:tcW w:w="1644" w:type="dxa"/>
          </w:tcPr>
          <w:p w14:paraId="7009D5D6" w14:textId="77777777" w:rsidR="00DB40BD" w:rsidRPr="00555D73" w:rsidRDefault="00DB40BD" w:rsidP="00E2598B">
            <w:pPr>
              <w:rPr>
                <w:sz w:val="20"/>
              </w:rPr>
            </w:pPr>
          </w:p>
        </w:tc>
        <w:tc>
          <w:tcPr>
            <w:tcW w:w="1644" w:type="dxa"/>
          </w:tcPr>
          <w:p w14:paraId="445D6A41" w14:textId="77777777" w:rsidR="00DB40BD" w:rsidRPr="00555D73" w:rsidRDefault="00DB40BD" w:rsidP="00E2598B">
            <w:pPr>
              <w:rPr>
                <w:sz w:val="20"/>
              </w:rPr>
            </w:pPr>
          </w:p>
        </w:tc>
        <w:tc>
          <w:tcPr>
            <w:tcW w:w="1644" w:type="dxa"/>
          </w:tcPr>
          <w:p w14:paraId="4EC20EA9" w14:textId="77777777" w:rsidR="00DB40BD" w:rsidRPr="00555D73" w:rsidRDefault="00DB40BD" w:rsidP="00E2598B">
            <w:pPr>
              <w:rPr>
                <w:sz w:val="20"/>
              </w:rPr>
            </w:pPr>
          </w:p>
        </w:tc>
        <w:tc>
          <w:tcPr>
            <w:tcW w:w="1644" w:type="dxa"/>
          </w:tcPr>
          <w:p w14:paraId="05B95B70" w14:textId="77777777" w:rsidR="00DB40BD" w:rsidRPr="00555D73" w:rsidRDefault="00DB40BD" w:rsidP="00E2598B">
            <w:pPr>
              <w:rPr>
                <w:sz w:val="20"/>
              </w:rPr>
            </w:pPr>
          </w:p>
        </w:tc>
        <w:tc>
          <w:tcPr>
            <w:tcW w:w="1644" w:type="dxa"/>
          </w:tcPr>
          <w:p w14:paraId="32F59CB3" w14:textId="77777777" w:rsidR="00DB40BD" w:rsidRPr="00555D73" w:rsidRDefault="00DB40BD" w:rsidP="00E2598B">
            <w:pPr>
              <w:rPr>
                <w:sz w:val="20"/>
              </w:rPr>
            </w:pPr>
          </w:p>
        </w:tc>
      </w:tr>
      <w:tr w:rsidR="00DB40BD" w:rsidRPr="00BF68A1" w14:paraId="395A9DDC" w14:textId="77777777" w:rsidTr="002A5DEC">
        <w:trPr>
          <w:trHeight w:val="391"/>
        </w:trPr>
        <w:tc>
          <w:tcPr>
            <w:tcW w:w="1644" w:type="dxa"/>
          </w:tcPr>
          <w:p w14:paraId="130F9D45" w14:textId="77777777" w:rsidR="00DB40BD" w:rsidRPr="00555D73" w:rsidRDefault="00DB40BD" w:rsidP="00E2598B">
            <w:pPr>
              <w:rPr>
                <w:sz w:val="20"/>
              </w:rPr>
            </w:pPr>
          </w:p>
        </w:tc>
        <w:tc>
          <w:tcPr>
            <w:tcW w:w="1644" w:type="dxa"/>
          </w:tcPr>
          <w:p w14:paraId="591112DE" w14:textId="77777777" w:rsidR="00DB40BD" w:rsidRPr="00555D73" w:rsidRDefault="00DB40BD" w:rsidP="00E2598B">
            <w:pPr>
              <w:rPr>
                <w:sz w:val="20"/>
              </w:rPr>
            </w:pPr>
          </w:p>
        </w:tc>
        <w:tc>
          <w:tcPr>
            <w:tcW w:w="1644" w:type="dxa"/>
          </w:tcPr>
          <w:p w14:paraId="7F0DAE54" w14:textId="77777777" w:rsidR="00DB40BD" w:rsidRPr="00555D73" w:rsidRDefault="00DB40BD" w:rsidP="00E2598B">
            <w:pPr>
              <w:rPr>
                <w:sz w:val="20"/>
              </w:rPr>
            </w:pPr>
          </w:p>
        </w:tc>
        <w:tc>
          <w:tcPr>
            <w:tcW w:w="1644" w:type="dxa"/>
          </w:tcPr>
          <w:p w14:paraId="4AE5CAFF" w14:textId="77777777" w:rsidR="00DB40BD" w:rsidRPr="00555D73" w:rsidRDefault="00DB40BD" w:rsidP="00E2598B">
            <w:pPr>
              <w:rPr>
                <w:sz w:val="20"/>
              </w:rPr>
            </w:pPr>
          </w:p>
        </w:tc>
        <w:tc>
          <w:tcPr>
            <w:tcW w:w="1644" w:type="dxa"/>
          </w:tcPr>
          <w:p w14:paraId="6CA9637D" w14:textId="77777777" w:rsidR="00DB40BD" w:rsidRPr="00555D73" w:rsidRDefault="00DB40BD" w:rsidP="00E2598B">
            <w:pPr>
              <w:rPr>
                <w:sz w:val="20"/>
              </w:rPr>
            </w:pPr>
          </w:p>
        </w:tc>
      </w:tr>
    </w:tbl>
    <w:p w14:paraId="6466C6AE" w14:textId="77777777" w:rsidR="00DB40BD" w:rsidRPr="0032439C" w:rsidRDefault="00DB40BD" w:rsidP="00EB1E96">
      <w:pPr>
        <w:pStyle w:val="111Rubrik31"/>
      </w:pPr>
      <w:r w:rsidRPr="0032439C">
        <w:t>Uppsättning av flöde och rutin</w:t>
      </w:r>
    </w:p>
    <w:p w14:paraId="55E0DF2C" w14:textId="77777777" w:rsidR="00DB40BD" w:rsidRPr="00FD3ACF" w:rsidRDefault="00DB40BD" w:rsidP="00E2598B">
      <w:pPr>
        <w:ind w:left="720"/>
        <w:rPr>
          <w:rFonts w:ascii="Calibri" w:hAnsi="Calibri"/>
          <w:b/>
        </w:rPr>
      </w:pPr>
      <w:r w:rsidRPr="00FD3ACF">
        <w:t>Tjänsten ska vid implementering och driftsättning sättas upp i enlighet med krav på flöde och rutin per system enligt nedan.</w:t>
      </w:r>
    </w:p>
    <w:p w14:paraId="2EDE6C48" w14:textId="77777777" w:rsidR="00DB40BD" w:rsidRPr="0032439C" w:rsidRDefault="00DB40BD" w:rsidP="00E2598B">
      <w:pPr>
        <w:ind w:left="720"/>
      </w:pPr>
      <w:r w:rsidRPr="0032439C">
        <w:t>[</w:t>
      </w:r>
      <w:r w:rsidRPr="00E2598B">
        <w:rPr>
          <w:b/>
          <w:i/>
          <w:color w:val="5B9BD5" w:themeColor="accent1"/>
        </w:rPr>
        <w:t>Anvisning:</w:t>
      </w:r>
      <w:r w:rsidRPr="00E2598B">
        <w:rPr>
          <w:i/>
          <w:color w:val="5B9BD5" w:themeColor="accent1"/>
        </w:rPr>
        <w:t xml:space="preserve"> Ange krav för vad som ska gälla för flöde och rutin avseende vilka utskickstjänster (format för utskick) och regelsättning för dessa som ska hanteras i tjänsten samt eventuella krav på funktioner för efterbehandling.</w:t>
      </w:r>
      <w:r w:rsidRPr="0032439C">
        <w:t>]</w:t>
      </w:r>
    </w:p>
    <w:tbl>
      <w:tblPr>
        <w:tblStyle w:val="Tabellrutnt"/>
        <w:tblW w:w="0" w:type="auto"/>
        <w:tblInd w:w="709" w:type="dxa"/>
        <w:tblLayout w:type="fixed"/>
        <w:tblLook w:val="04A0" w:firstRow="1" w:lastRow="0" w:firstColumn="1" w:lastColumn="0" w:noHBand="0" w:noVBand="1"/>
      </w:tblPr>
      <w:tblGrid>
        <w:gridCol w:w="1883"/>
        <w:gridCol w:w="3168"/>
        <w:gridCol w:w="3168"/>
      </w:tblGrid>
      <w:tr w:rsidR="00DB40BD" w:rsidRPr="00BF68A1" w14:paraId="4C8A9982" w14:textId="77777777" w:rsidTr="00E2598B">
        <w:trPr>
          <w:trHeight w:val="422"/>
        </w:trPr>
        <w:tc>
          <w:tcPr>
            <w:tcW w:w="1883" w:type="dxa"/>
            <w:shd w:val="clear" w:color="auto" w:fill="D9D9D9" w:themeFill="background1" w:themeFillShade="D9"/>
            <w:vAlign w:val="bottom"/>
          </w:tcPr>
          <w:p w14:paraId="25ECE312" w14:textId="77777777" w:rsidR="00DB40BD" w:rsidRPr="00E2598B" w:rsidRDefault="00DB40BD" w:rsidP="00E2598B">
            <w:pPr>
              <w:rPr>
                <w:b/>
                <w:sz w:val="18"/>
                <w:szCs w:val="18"/>
              </w:rPr>
            </w:pPr>
            <w:r w:rsidRPr="00E2598B">
              <w:rPr>
                <w:b/>
                <w:sz w:val="18"/>
                <w:szCs w:val="18"/>
              </w:rPr>
              <w:t>System</w:t>
            </w:r>
          </w:p>
        </w:tc>
        <w:tc>
          <w:tcPr>
            <w:tcW w:w="3168" w:type="dxa"/>
            <w:shd w:val="clear" w:color="auto" w:fill="D9D9D9" w:themeFill="background1" w:themeFillShade="D9"/>
            <w:vAlign w:val="bottom"/>
          </w:tcPr>
          <w:p w14:paraId="0BCFE602" w14:textId="77777777" w:rsidR="00DB40BD" w:rsidRPr="00E2598B" w:rsidRDefault="00DB40BD" w:rsidP="00E2598B">
            <w:pPr>
              <w:rPr>
                <w:b/>
                <w:i/>
                <w:sz w:val="18"/>
                <w:szCs w:val="18"/>
              </w:rPr>
            </w:pPr>
            <w:r w:rsidRPr="00E2598B">
              <w:rPr>
                <w:b/>
                <w:sz w:val="18"/>
                <w:szCs w:val="18"/>
              </w:rPr>
              <w:t>Format för utskick</w:t>
            </w:r>
          </w:p>
          <w:p w14:paraId="41B7A49B" w14:textId="77777777" w:rsidR="00DB40BD" w:rsidRPr="00E2598B" w:rsidRDefault="00DB40BD" w:rsidP="00E2598B">
            <w:pPr>
              <w:rPr>
                <w:sz w:val="18"/>
                <w:szCs w:val="18"/>
              </w:rPr>
            </w:pPr>
            <w:r w:rsidRPr="00E2598B">
              <w:rPr>
                <w:sz w:val="18"/>
                <w:szCs w:val="18"/>
              </w:rPr>
              <w:t>(regel/rutin för utskicksordning, ex.:</w:t>
            </w:r>
          </w:p>
          <w:p w14:paraId="3D32ABE5" w14:textId="77777777" w:rsidR="00DB40BD" w:rsidRPr="00E2598B" w:rsidRDefault="00DB40BD" w:rsidP="00E2598B">
            <w:pPr>
              <w:rPr>
                <w:sz w:val="18"/>
                <w:szCs w:val="18"/>
              </w:rPr>
            </w:pPr>
            <w:r w:rsidRPr="00E2598B">
              <w:rPr>
                <w:sz w:val="18"/>
                <w:szCs w:val="18"/>
              </w:rPr>
              <w:t>E-faktura till internetbank</w:t>
            </w:r>
          </w:p>
          <w:p w14:paraId="5BF94502" w14:textId="77777777" w:rsidR="00DB40BD" w:rsidRPr="00E2598B" w:rsidRDefault="00DB40BD" w:rsidP="00E2598B">
            <w:pPr>
              <w:rPr>
                <w:sz w:val="18"/>
                <w:szCs w:val="18"/>
              </w:rPr>
            </w:pPr>
            <w:r w:rsidRPr="00E2598B">
              <w:rPr>
                <w:sz w:val="18"/>
                <w:szCs w:val="18"/>
              </w:rPr>
              <w:t>Digital brevlåda via Mina meddelanden</w:t>
            </w:r>
          </w:p>
          <w:p w14:paraId="04D94F3F" w14:textId="77777777" w:rsidR="00DB40BD" w:rsidRPr="00E2598B" w:rsidRDefault="00DB40BD" w:rsidP="00E2598B">
            <w:pPr>
              <w:rPr>
                <w:b/>
                <w:sz w:val="18"/>
                <w:szCs w:val="18"/>
              </w:rPr>
            </w:pPr>
            <w:r w:rsidRPr="00E2598B">
              <w:rPr>
                <w:sz w:val="18"/>
                <w:szCs w:val="18"/>
              </w:rPr>
              <w:t>Utskrift)</w:t>
            </w:r>
          </w:p>
        </w:tc>
        <w:tc>
          <w:tcPr>
            <w:tcW w:w="3168" w:type="dxa"/>
            <w:shd w:val="clear" w:color="auto" w:fill="D9D9D9" w:themeFill="background1" w:themeFillShade="D9"/>
            <w:vAlign w:val="bottom"/>
          </w:tcPr>
          <w:p w14:paraId="1FC1DE7C" w14:textId="77777777" w:rsidR="00DB40BD" w:rsidRPr="00E2598B" w:rsidRDefault="00DB40BD" w:rsidP="00E2598B">
            <w:pPr>
              <w:rPr>
                <w:b/>
                <w:i/>
                <w:sz w:val="18"/>
                <w:szCs w:val="18"/>
              </w:rPr>
            </w:pPr>
            <w:r w:rsidRPr="00E2598B">
              <w:rPr>
                <w:b/>
                <w:sz w:val="18"/>
                <w:szCs w:val="18"/>
              </w:rPr>
              <w:t>Efterbehand</w:t>
            </w:r>
            <w:r w:rsidRPr="00E2598B">
              <w:rPr>
                <w:b/>
                <w:i/>
                <w:sz w:val="18"/>
                <w:szCs w:val="18"/>
              </w:rPr>
              <w:t>l</w:t>
            </w:r>
            <w:r w:rsidRPr="00E2598B">
              <w:rPr>
                <w:b/>
                <w:sz w:val="18"/>
                <w:szCs w:val="18"/>
              </w:rPr>
              <w:t>ing</w:t>
            </w:r>
          </w:p>
          <w:p w14:paraId="6B80F02B" w14:textId="77777777" w:rsidR="00DB40BD" w:rsidRPr="00E2598B" w:rsidRDefault="00DB40BD" w:rsidP="00E2598B">
            <w:pPr>
              <w:rPr>
                <w:sz w:val="18"/>
                <w:szCs w:val="18"/>
              </w:rPr>
            </w:pPr>
            <w:r w:rsidRPr="00E2598B">
              <w:rPr>
                <w:sz w:val="18"/>
                <w:szCs w:val="18"/>
              </w:rPr>
              <w:t>(ex. samkuvertering, särbehandling genom signalering eller informationsbaserad regelsättning, manuella urplock)</w:t>
            </w:r>
          </w:p>
        </w:tc>
      </w:tr>
      <w:tr w:rsidR="00DB40BD" w:rsidRPr="00BF68A1" w14:paraId="70C6AEBD" w14:textId="77777777" w:rsidTr="002A5DEC">
        <w:trPr>
          <w:trHeight w:val="422"/>
        </w:trPr>
        <w:tc>
          <w:tcPr>
            <w:tcW w:w="1883" w:type="dxa"/>
          </w:tcPr>
          <w:p w14:paraId="7C2FDBAD" w14:textId="77777777" w:rsidR="00DB40BD" w:rsidRPr="00555D73" w:rsidRDefault="00DB40BD" w:rsidP="00E2598B">
            <w:pPr>
              <w:rPr>
                <w:sz w:val="20"/>
              </w:rPr>
            </w:pPr>
          </w:p>
        </w:tc>
        <w:tc>
          <w:tcPr>
            <w:tcW w:w="3168" w:type="dxa"/>
          </w:tcPr>
          <w:p w14:paraId="530B78AD" w14:textId="77777777" w:rsidR="00DB40BD" w:rsidRPr="00555D73" w:rsidRDefault="00DB40BD" w:rsidP="00E2598B">
            <w:pPr>
              <w:rPr>
                <w:sz w:val="20"/>
              </w:rPr>
            </w:pPr>
          </w:p>
        </w:tc>
        <w:tc>
          <w:tcPr>
            <w:tcW w:w="3168" w:type="dxa"/>
          </w:tcPr>
          <w:p w14:paraId="7A21765C" w14:textId="77777777" w:rsidR="00DB40BD" w:rsidRPr="00555D73" w:rsidRDefault="00DB40BD" w:rsidP="00E2598B">
            <w:pPr>
              <w:rPr>
                <w:sz w:val="20"/>
              </w:rPr>
            </w:pPr>
          </w:p>
        </w:tc>
      </w:tr>
      <w:tr w:rsidR="00DB40BD" w:rsidRPr="00BF68A1" w14:paraId="4E837EAC" w14:textId="77777777" w:rsidTr="002A5DEC">
        <w:trPr>
          <w:trHeight w:val="422"/>
        </w:trPr>
        <w:tc>
          <w:tcPr>
            <w:tcW w:w="1883" w:type="dxa"/>
          </w:tcPr>
          <w:p w14:paraId="112A8AAA" w14:textId="77777777" w:rsidR="00DB40BD" w:rsidRPr="00555D73" w:rsidRDefault="00DB40BD" w:rsidP="00E2598B">
            <w:pPr>
              <w:rPr>
                <w:sz w:val="20"/>
              </w:rPr>
            </w:pPr>
          </w:p>
        </w:tc>
        <w:tc>
          <w:tcPr>
            <w:tcW w:w="3168" w:type="dxa"/>
          </w:tcPr>
          <w:p w14:paraId="281654EE" w14:textId="77777777" w:rsidR="00DB40BD" w:rsidRPr="00555D73" w:rsidRDefault="00DB40BD" w:rsidP="00E2598B">
            <w:pPr>
              <w:rPr>
                <w:sz w:val="20"/>
              </w:rPr>
            </w:pPr>
          </w:p>
        </w:tc>
        <w:tc>
          <w:tcPr>
            <w:tcW w:w="3168" w:type="dxa"/>
          </w:tcPr>
          <w:p w14:paraId="7BC4F8A3" w14:textId="77777777" w:rsidR="00DB40BD" w:rsidRPr="00555D73" w:rsidRDefault="00DB40BD" w:rsidP="00E2598B">
            <w:pPr>
              <w:rPr>
                <w:sz w:val="20"/>
              </w:rPr>
            </w:pPr>
          </w:p>
        </w:tc>
      </w:tr>
      <w:tr w:rsidR="00DB40BD" w:rsidRPr="00BF68A1" w14:paraId="3E02E11F" w14:textId="77777777" w:rsidTr="002A5DEC">
        <w:trPr>
          <w:trHeight w:val="422"/>
        </w:trPr>
        <w:tc>
          <w:tcPr>
            <w:tcW w:w="1883" w:type="dxa"/>
          </w:tcPr>
          <w:p w14:paraId="259F7742" w14:textId="77777777" w:rsidR="00DB40BD" w:rsidRPr="00555D73" w:rsidRDefault="00DB40BD" w:rsidP="00E2598B">
            <w:pPr>
              <w:rPr>
                <w:sz w:val="20"/>
              </w:rPr>
            </w:pPr>
          </w:p>
        </w:tc>
        <w:tc>
          <w:tcPr>
            <w:tcW w:w="3168" w:type="dxa"/>
          </w:tcPr>
          <w:p w14:paraId="71AEF298" w14:textId="77777777" w:rsidR="00DB40BD" w:rsidRPr="00555D73" w:rsidRDefault="00DB40BD" w:rsidP="00E2598B">
            <w:pPr>
              <w:rPr>
                <w:sz w:val="20"/>
              </w:rPr>
            </w:pPr>
          </w:p>
        </w:tc>
        <w:tc>
          <w:tcPr>
            <w:tcW w:w="3168" w:type="dxa"/>
          </w:tcPr>
          <w:p w14:paraId="5F9DA654" w14:textId="77777777" w:rsidR="00DB40BD" w:rsidRPr="00555D73" w:rsidRDefault="00DB40BD" w:rsidP="00E2598B">
            <w:pPr>
              <w:rPr>
                <w:sz w:val="20"/>
              </w:rPr>
            </w:pPr>
          </w:p>
        </w:tc>
      </w:tr>
      <w:tr w:rsidR="00DB40BD" w:rsidRPr="00BF68A1" w14:paraId="5F8EAF34" w14:textId="77777777" w:rsidTr="002A5DEC">
        <w:trPr>
          <w:trHeight w:val="422"/>
        </w:trPr>
        <w:tc>
          <w:tcPr>
            <w:tcW w:w="1883" w:type="dxa"/>
          </w:tcPr>
          <w:p w14:paraId="0F833EBA" w14:textId="77777777" w:rsidR="00DB40BD" w:rsidRPr="00555D73" w:rsidRDefault="00DB40BD" w:rsidP="00E2598B">
            <w:pPr>
              <w:rPr>
                <w:sz w:val="20"/>
              </w:rPr>
            </w:pPr>
          </w:p>
        </w:tc>
        <w:tc>
          <w:tcPr>
            <w:tcW w:w="3168" w:type="dxa"/>
          </w:tcPr>
          <w:p w14:paraId="390A1E97" w14:textId="77777777" w:rsidR="00DB40BD" w:rsidRPr="00555D73" w:rsidRDefault="00DB40BD" w:rsidP="00E2598B">
            <w:pPr>
              <w:rPr>
                <w:sz w:val="20"/>
              </w:rPr>
            </w:pPr>
          </w:p>
        </w:tc>
        <w:tc>
          <w:tcPr>
            <w:tcW w:w="3168" w:type="dxa"/>
          </w:tcPr>
          <w:p w14:paraId="54446976" w14:textId="77777777" w:rsidR="00DB40BD" w:rsidRPr="00555D73" w:rsidRDefault="00DB40BD" w:rsidP="00E2598B">
            <w:pPr>
              <w:rPr>
                <w:sz w:val="20"/>
              </w:rPr>
            </w:pPr>
          </w:p>
        </w:tc>
      </w:tr>
    </w:tbl>
    <w:p w14:paraId="7FE447D6" w14:textId="77777777" w:rsidR="00DB40BD" w:rsidRPr="0032439C" w:rsidRDefault="00DB40BD" w:rsidP="00492E17">
      <w:pPr>
        <w:pStyle w:val="Rubrik2"/>
      </w:pPr>
      <w:bookmarkStart w:id="57" w:name="_Toc33511659"/>
      <w:bookmarkStart w:id="58" w:name="_Toc33511660"/>
      <w:bookmarkStart w:id="59" w:name="_Toc33511661"/>
      <w:bookmarkStart w:id="60" w:name="_Toc33511662"/>
      <w:bookmarkStart w:id="61" w:name="_Toc33511663"/>
      <w:bookmarkStart w:id="62" w:name="_Toc33511664"/>
      <w:bookmarkStart w:id="63" w:name="_Toc33511665"/>
      <w:bookmarkStart w:id="64" w:name="_Toc33511666"/>
      <w:bookmarkEnd w:id="57"/>
      <w:bookmarkEnd w:id="51"/>
      <w:bookmarkEnd w:id="58"/>
      <w:bookmarkEnd w:id="59"/>
      <w:bookmarkEnd w:id="60"/>
      <w:bookmarkEnd w:id="61"/>
      <w:bookmarkEnd w:id="62"/>
      <w:bookmarkEnd w:id="63"/>
      <w:bookmarkEnd w:id="64"/>
      <w:r w:rsidRPr="0032439C">
        <w:t>Digitala och fysiska utskickstjänster</w:t>
      </w:r>
    </w:p>
    <w:p w14:paraId="73A4D6CC" w14:textId="77777777" w:rsidR="00DB40BD" w:rsidRDefault="00DB40BD" w:rsidP="00324661">
      <w:pPr>
        <w:ind w:left="709"/>
        <w:rPr>
          <w:i/>
        </w:rPr>
      </w:pPr>
      <w:r w:rsidRPr="007F0BF4">
        <w:t>Tjänsten består av följande utskickstjänster</w:t>
      </w:r>
      <w:r>
        <w:rPr>
          <w:i/>
        </w:rPr>
        <w:t>.</w:t>
      </w:r>
    </w:p>
    <w:p w14:paraId="15D14C45" w14:textId="77777777" w:rsidR="00DB40BD" w:rsidRPr="0032439C" w:rsidRDefault="00DB40BD" w:rsidP="00324661">
      <w:pPr>
        <w:ind w:left="709"/>
        <w:rPr>
          <w:rFonts w:ascii="Calibri" w:hAnsi="Calibri"/>
          <w:b/>
        </w:rPr>
      </w:pPr>
      <w:r w:rsidRPr="0032439C">
        <w:t>[</w:t>
      </w:r>
      <w:r w:rsidRPr="00324661">
        <w:rPr>
          <w:b/>
          <w:i/>
          <w:color w:val="5B9BD5" w:themeColor="accent1"/>
        </w:rPr>
        <w:t>Anvisning:</w:t>
      </w:r>
      <w:r w:rsidRPr="00324661">
        <w:rPr>
          <w:i/>
          <w:color w:val="5B9BD5" w:themeColor="accent1"/>
        </w:rPr>
        <w:t xml:space="preserve"> Ange vilken eller vilka digitala och fysiska utskickstjänster som ingår i kontrakt och om tillämpligt, specifikation avseende dessa.</w:t>
      </w:r>
      <w:r w:rsidRPr="0032439C">
        <w:t>]</w:t>
      </w:r>
    </w:p>
    <w:p w14:paraId="1967A5CC" w14:textId="77777777" w:rsidR="00DB40BD" w:rsidRPr="0032439C" w:rsidRDefault="00DB40BD" w:rsidP="00492E17">
      <w:pPr>
        <w:pStyle w:val="Rubrik2"/>
      </w:pPr>
      <w:r w:rsidRPr="0032439C">
        <w:t>Stödjande kringtjänster</w:t>
      </w:r>
    </w:p>
    <w:p w14:paraId="38503576" w14:textId="77777777" w:rsidR="00DB40BD" w:rsidRDefault="00DB40BD" w:rsidP="00324661">
      <w:pPr>
        <w:ind w:left="709"/>
        <w:rPr>
          <w:i/>
        </w:rPr>
      </w:pPr>
      <w:r w:rsidRPr="007F0BF4">
        <w:t>Tjänsten består av följande stödjande kringtjänster</w:t>
      </w:r>
      <w:r>
        <w:rPr>
          <w:i/>
        </w:rPr>
        <w:t>.</w:t>
      </w:r>
    </w:p>
    <w:p w14:paraId="781FCC1A" w14:textId="77777777" w:rsidR="00DB40BD" w:rsidRPr="0032439C" w:rsidRDefault="00DB40BD" w:rsidP="00324661">
      <w:pPr>
        <w:ind w:left="709"/>
      </w:pPr>
      <w:r w:rsidRPr="0032439C">
        <w:t>[</w:t>
      </w:r>
      <w:r w:rsidRPr="00324661">
        <w:rPr>
          <w:b/>
          <w:i/>
          <w:color w:val="5B9BD5" w:themeColor="accent1"/>
        </w:rPr>
        <w:t>Anvisning:</w:t>
      </w:r>
      <w:r w:rsidRPr="00324661">
        <w:rPr>
          <w:i/>
          <w:color w:val="5B9BD5" w:themeColor="accent1"/>
        </w:rPr>
        <w:t xml:space="preserve"> Ange vilken eller vilka stödjande kringtjänster som ingår i kontrakt och om tillämpligt, specifikation avseende dessa.</w:t>
      </w:r>
      <w:r w:rsidRPr="0032439C">
        <w:t>]</w:t>
      </w:r>
    </w:p>
    <w:p w14:paraId="76E5F249" w14:textId="77777777" w:rsidR="00DB40BD" w:rsidRDefault="00DB40BD" w:rsidP="00492E17">
      <w:pPr>
        <w:pStyle w:val="Rubrik2"/>
      </w:pPr>
      <w:r w:rsidRPr="009F079C">
        <w:t>Uppföljning och utveckling</w:t>
      </w:r>
    </w:p>
    <w:p w14:paraId="6E8CC9A3" w14:textId="77777777" w:rsidR="00DB40BD" w:rsidRPr="007F0BF4" w:rsidRDefault="00DB40BD" w:rsidP="00324661">
      <w:pPr>
        <w:ind w:left="709"/>
      </w:pPr>
      <w:r w:rsidRPr="007F0BF4">
        <w:t xml:space="preserve">Uppföljning och rapportering avseende avtalade servicenivåer framgår av </w:t>
      </w:r>
      <w:r w:rsidRPr="0022685E">
        <w:rPr>
          <w:i/>
        </w:rPr>
        <w:t>Servicenivåavtal (SLA)</w:t>
      </w:r>
      <w:r w:rsidRPr="007F0BF4">
        <w:t xml:space="preserve"> samt vad som i övrigt preciserats under avsnitt </w:t>
      </w:r>
      <w:r w:rsidRPr="0022685E">
        <w:rPr>
          <w:i/>
        </w:rPr>
        <w:fldChar w:fldCharType="begin"/>
      </w:r>
      <w:r w:rsidRPr="0022685E">
        <w:rPr>
          <w:i/>
        </w:rPr>
        <w:instrText xml:space="preserve"> REF _Ref33515279 \r \h  \* MERGEFORMAT </w:instrText>
      </w:r>
      <w:r w:rsidRPr="0022685E">
        <w:rPr>
          <w:i/>
        </w:rPr>
      </w:r>
      <w:r w:rsidRPr="0022685E">
        <w:rPr>
          <w:i/>
        </w:rPr>
        <w:fldChar w:fldCharType="separate"/>
      </w:r>
      <w:r w:rsidRPr="0022685E">
        <w:rPr>
          <w:i/>
        </w:rPr>
        <w:t>11</w:t>
      </w:r>
      <w:r w:rsidRPr="0022685E">
        <w:rPr>
          <w:i/>
        </w:rPr>
        <w:fldChar w:fldCharType="end"/>
      </w:r>
      <w:r w:rsidRPr="0022685E">
        <w:rPr>
          <w:i/>
        </w:rPr>
        <w:t xml:space="preserve"> med underliggande punkter</w:t>
      </w:r>
      <w:r w:rsidRPr="007F0BF4">
        <w:t xml:space="preserve"> i denna avropsförfrågan.</w:t>
      </w:r>
    </w:p>
    <w:p w14:paraId="2A205A71" w14:textId="77777777" w:rsidR="00DB40BD" w:rsidRPr="00A40BE6" w:rsidRDefault="00DB40BD" w:rsidP="00324661">
      <w:pPr>
        <w:ind w:left="709"/>
      </w:pPr>
      <w:r>
        <w:t xml:space="preserve">Statistik, samverkan och avveckling framgår av </w:t>
      </w:r>
      <w:r w:rsidRPr="0022685E">
        <w:rPr>
          <w:i/>
        </w:rPr>
        <w:t>Allmänna kontraktsvillkor</w:t>
      </w:r>
      <w:r>
        <w:t xml:space="preserve"> samt vad som i övrigt preciserats under avsnitt </w:t>
      </w:r>
      <w:r w:rsidRPr="0022685E">
        <w:rPr>
          <w:i/>
        </w:rPr>
        <w:fldChar w:fldCharType="begin"/>
      </w:r>
      <w:r w:rsidRPr="0022685E">
        <w:rPr>
          <w:i/>
        </w:rPr>
        <w:instrText xml:space="preserve"> REF _Ref44405223 \r \h  \* MERGEFORMAT </w:instrText>
      </w:r>
      <w:r w:rsidRPr="0022685E">
        <w:rPr>
          <w:i/>
        </w:rPr>
      </w:r>
      <w:r w:rsidRPr="0022685E">
        <w:rPr>
          <w:i/>
        </w:rPr>
        <w:fldChar w:fldCharType="separate"/>
      </w:r>
      <w:r w:rsidRPr="0022685E">
        <w:rPr>
          <w:i/>
        </w:rPr>
        <w:t>9</w:t>
      </w:r>
      <w:r w:rsidRPr="0022685E">
        <w:rPr>
          <w:i/>
        </w:rPr>
        <w:fldChar w:fldCharType="end"/>
      </w:r>
      <w:r w:rsidRPr="0022685E">
        <w:rPr>
          <w:i/>
        </w:rPr>
        <w:t xml:space="preserve"> med underliggande punkter</w:t>
      </w:r>
      <w:r>
        <w:t xml:space="preserve"> i denna avropsförfrågan.</w:t>
      </w:r>
    </w:p>
    <w:p w14:paraId="363A6E01" w14:textId="77777777" w:rsidR="00DB40BD" w:rsidRDefault="00DB40BD" w:rsidP="00EB1E96">
      <w:pPr>
        <w:pStyle w:val="111Rubrik31"/>
      </w:pPr>
      <w:r>
        <w:t>Möten för samråd och uppföljning av kontrakt</w:t>
      </w:r>
    </w:p>
    <w:p w14:paraId="7A9AE4BE" w14:textId="77777777" w:rsidR="00DB40BD" w:rsidRDefault="00DB40BD" w:rsidP="00324661">
      <w:pPr>
        <w:ind w:left="720"/>
      </w:pPr>
      <w:r>
        <w:t>För tjänsten gäller följande krav på möten för samråd och uppföljning av kontrakt.</w:t>
      </w:r>
    </w:p>
    <w:p w14:paraId="61097B32" w14:textId="6DFCC5CE" w:rsidR="00742877" w:rsidRPr="0032439C" w:rsidRDefault="00DB40BD" w:rsidP="00986A96">
      <w:pPr>
        <w:ind w:left="720"/>
      </w:pPr>
      <w:r w:rsidRPr="0032439C">
        <w:t>[</w:t>
      </w:r>
      <w:r w:rsidRPr="00324661">
        <w:rPr>
          <w:b/>
          <w:i/>
          <w:color w:val="5B9BD5" w:themeColor="accent1"/>
        </w:rPr>
        <w:t>Anvisning:</w:t>
      </w:r>
      <w:r w:rsidRPr="00324661">
        <w:rPr>
          <w:i/>
          <w:color w:val="5B9BD5" w:themeColor="accent1"/>
        </w:rPr>
        <w:t xml:space="preserve"> I enlighet med förfrågningsunderlaget till ramavtalet avsnitt 4. Kravspecifikation, p. 4.3.1 ska leverantören tillhandahålla en kundansvarig kontaktperson i frågor rörande tjänstens utförande och uppföljning av kontraktet med upphandlande myndighet.</w:t>
      </w:r>
      <w:r w:rsidR="00986A96" w:rsidRPr="00324661">
        <w:rPr>
          <w:i/>
          <w:color w:val="5B9BD5" w:themeColor="accent1"/>
        </w:rPr>
        <w:t xml:space="preserve"> Kontakt med kundansvarig ska kunna ske på svenska via telefon och e-post under normal kontorstid, helgfri måndag-fredag mellan kl. 08.00-17.00. Vidare ska enligt p. 4.3.2 möten mellan parterna för samråd och uppföljning av kontrakt om den upphandlande myndigheten så önskar hållas minst en (1) gång per år utan kostnad för den upphandlande myndigheten på plats/distans enligt den upphandlande myndighetens önskemål. </w:t>
      </w:r>
      <w:r w:rsidRPr="00324661">
        <w:rPr>
          <w:i/>
          <w:color w:val="5B9BD5" w:themeColor="accent1"/>
        </w:rPr>
        <w:t>Ange eventuella preciserande och vid behov kompletterande krav på möten för samråd och uppföljning av kontrakt. Observera att krav på ökade mötesfrekvenser kan vara kostnadsdrivande.</w:t>
      </w:r>
      <w:r w:rsidRPr="0032439C">
        <w:t>]</w:t>
      </w:r>
    </w:p>
    <w:p w14:paraId="57F9DF40" w14:textId="77777777" w:rsidR="00DB40BD" w:rsidRPr="000379D1" w:rsidRDefault="00DB40BD" w:rsidP="00EB1E96">
      <w:pPr>
        <w:pStyle w:val="111Rubrik31"/>
      </w:pPr>
      <w:r>
        <w:t>Utveckling och förbättring av tjänsten</w:t>
      </w:r>
    </w:p>
    <w:p w14:paraId="27F68B3E" w14:textId="77777777" w:rsidR="00DB40BD" w:rsidRDefault="00DB40BD" w:rsidP="00900D12">
      <w:pPr>
        <w:ind w:left="720"/>
        <w:rPr>
          <w:i/>
        </w:rPr>
      </w:pPr>
      <w:r>
        <w:t>För tjänsten gäller följande krav på utveckling och förbättring av tjänsten.</w:t>
      </w:r>
    </w:p>
    <w:p w14:paraId="3848A011" w14:textId="77777777" w:rsidR="00DB40BD" w:rsidRPr="000379D1" w:rsidRDefault="00DB40BD" w:rsidP="00900D12">
      <w:pPr>
        <w:ind w:left="720"/>
      </w:pPr>
      <w:r w:rsidRPr="0032439C">
        <w:t>[</w:t>
      </w:r>
      <w:r w:rsidRPr="00900D12">
        <w:rPr>
          <w:b/>
          <w:i/>
          <w:color w:val="5B9BD5" w:themeColor="accent1"/>
        </w:rPr>
        <w:t>Anvisning:</w:t>
      </w:r>
      <w:r w:rsidRPr="00900D12">
        <w:rPr>
          <w:i/>
          <w:color w:val="5B9BD5" w:themeColor="accent1"/>
        </w:rPr>
        <w:t xml:space="preserve"> I enlighet med förfrågningsunderlaget till ramavtalet avsnitt 4. Kravspecifikation, p. 4.3.5 ska leverantören tillsammans med upphandlande myndighet arbeta med kontinuerlig utveckling och förbättring av tjänsten i syfte att nå kostnads- och miljöbesparingar samt att ge högre service till den upphandlande myndighetens kunder. Ange eventuella preciserande och vid behov kompletterande krav på utveckling och förbättring av tjänsten. Observera att ytterligare krav på utveckling och förbättring av tjänsten kan vara kostnadsdrivande.</w:t>
      </w:r>
      <w:r w:rsidRPr="0032439C">
        <w:t>]</w:t>
      </w:r>
    </w:p>
    <w:p w14:paraId="55317E25" w14:textId="77777777" w:rsidR="00015A9C" w:rsidRPr="00865697" w:rsidRDefault="00015A9C" w:rsidP="00015A9C">
      <w:pPr>
        <w:pStyle w:val="Rubrik2"/>
      </w:pPr>
      <w:r>
        <w:t>Personuppgiftsbehandling</w:t>
      </w:r>
    </w:p>
    <w:p w14:paraId="66C146B4" w14:textId="77777777" w:rsidR="0035713C" w:rsidRDefault="00015A9C" w:rsidP="00015A9C">
      <w:pPr>
        <w:ind w:left="709"/>
        <w:rPr>
          <w:i/>
          <w:color w:val="5B9BD5" w:themeColor="accent1"/>
        </w:rPr>
      </w:pPr>
      <w:r w:rsidRPr="0032439C">
        <w:t>[</w:t>
      </w:r>
      <w:r w:rsidRPr="00900D12">
        <w:rPr>
          <w:b/>
          <w:i/>
          <w:color w:val="5B9BD5" w:themeColor="accent1"/>
        </w:rPr>
        <w:t>Anvisning:</w:t>
      </w:r>
      <w:r w:rsidRPr="00900D12">
        <w:rPr>
          <w:i/>
          <w:color w:val="5B9BD5" w:themeColor="accent1"/>
        </w:rPr>
        <w:t xml:space="preserve"> </w:t>
      </w:r>
      <w:r w:rsidR="0035713C">
        <w:rPr>
          <w:i/>
          <w:color w:val="5B9BD5" w:themeColor="accent1"/>
        </w:rPr>
        <w:t>Om leverantören kommer att hantera personuppgifter som den upphandlande myndigheten är personuppgiftsansvarig för ska den upphandlande myndigheten bilägga ett personuppgiftsbiträdesavtal till sin avropsförfrågan som reglerar personuppgiftbehandlingen i enlighet med förfrågningsunderlagets avsnitt 4. Kravspecifikation, p. 4.1.4 samt avsnitt 2.4</w:t>
      </w:r>
      <w:r w:rsidRPr="00900D12">
        <w:rPr>
          <w:i/>
          <w:color w:val="5B9BD5" w:themeColor="accent1"/>
        </w:rPr>
        <w:t xml:space="preserve"> med underliggande punkter i Allmänna kontraktsvillkor (bilaga 05.1 till förfrågningsunderlaget i ramavtalet.</w:t>
      </w:r>
      <w:r w:rsidR="0035713C">
        <w:rPr>
          <w:i/>
          <w:color w:val="5B9BD5" w:themeColor="accent1"/>
        </w:rPr>
        <w:t xml:space="preserve"> Personuppgiftsbiträdesavtal kan tas fram av den upphandlande myndigheten med hjälp av de mallar som finns i det samlade avropsstödet alternativt bilägga eget personuppgiftbiträdesavtal. Oavsett vilket ska upphandlande myndighet ange i avropsförfrågan vad som gäller för behandling av personuppgifter, se exempeltext nedan:</w:t>
      </w:r>
    </w:p>
    <w:p w14:paraId="1FC24B7F" w14:textId="77777777" w:rsidR="00015A9C" w:rsidRPr="0035713C" w:rsidRDefault="0035713C" w:rsidP="00015A9C">
      <w:pPr>
        <w:ind w:left="709"/>
        <w:rPr>
          <w:i/>
          <w:color w:val="5B9BD5" w:themeColor="accent1"/>
        </w:rPr>
      </w:pPr>
      <w:r w:rsidRPr="0035713C">
        <w:rPr>
          <w:i/>
          <w:color w:val="5B9BD5" w:themeColor="accent1"/>
        </w:rPr>
        <w:t>Inom ramen för uppdraget kommer leverant</w:t>
      </w:r>
      <w:r>
        <w:rPr>
          <w:i/>
          <w:color w:val="5B9BD5" w:themeColor="accent1"/>
        </w:rPr>
        <w:t>ören (Personuppgiftsbiträde)</w:t>
      </w:r>
      <w:r w:rsidRPr="0035713C">
        <w:rPr>
          <w:i/>
          <w:color w:val="5B9BD5" w:themeColor="accent1"/>
        </w:rPr>
        <w:t xml:space="preserve"> för </w:t>
      </w:r>
      <w:r>
        <w:rPr>
          <w:i/>
          <w:color w:val="5B9BD5" w:themeColor="accent1"/>
        </w:rPr>
        <w:t>den upphandlande myndighetens</w:t>
      </w:r>
      <w:r w:rsidRPr="0035713C">
        <w:rPr>
          <w:i/>
          <w:color w:val="5B9BD5" w:themeColor="accent1"/>
        </w:rPr>
        <w:t xml:space="preserve"> (Personuppgiftsansvarig) räkning att behandla personuppgifter. Detta regleras i bifogat personuppgiftsbiträdesavtal</w:t>
      </w:r>
      <w:r>
        <w:rPr>
          <w:i/>
          <w:color w:val="5B9BD5" w:themeColor="accent1"/>
        </w:rPr>
        <w:t xml:space="preserve"> till avropsförfrågan</w:t>
      </w:r>
      <w:r w:rsidRPr="0035713C">
        <w:rPr>
          <w:i/>
          <w:color w:val="5B9BD5" w:themeColor="accent1"/>
        </w:rPr>
        <w:t>.</w:t>
      </w:r>
      <w:r w:rsidRPr="0032439C">
        <w:t>]</w:t>
      </w:r>
    </w:p>
    <w:p w14:paraId="7BD71462" w14:textId="77777777" w:rsidR="00DB40BD" w:rsidRPr="00865697" w:rsidRDefault="00DB40BD" w:rsidP="00492E17">
      <w:pPr>
        <w:pStyle w:val="Rubrik2"/>
      </w:pPr>
      <w:r w:rsidRPr="00865697">
        <w:t>Säkerhetskrav</w:t>
      </w:r>
    </w:p>
    <w:p w14:paraId="0535FE39" w14:textId="77777777" w:rsidR="00DB40BD" w:rsidRDefault="00DB40BD" w:rsidP="00900D12">
      <w:pPr>
        <w:ind w:left="709"/>
      </w:pPr>
      <w:r w:rsidRPr="0032439C">
        <w:t>[</w:t>
      </w:r>
      <w:r w:rsidRPr="00900D12">
        <w:rPr>
          <w:b/>
          <w:i/>
          <w:color w:val="5B9BD5" w:themeColor="accent1"/>
        </w:rPr>
        <w:t>Anvisning:</w:t>
      </w:r>
      <w:r w:rsidRPr="00900D12">
        <w:rPr>
          <w:i/>
          <w:color w:val="5B9BD5" w:themeColor="accent1"/>
        </w:rPr>
        <w:t xml:space="preserve"> Specificera, precisera och komplettera krav på säkerhetsåtgärder för it- och informationssäkerhet baserat på den upphandlande myndighetens informationsklassning med utgångspunkt från den information som ska hanteras inom ramen för leverantörens åtagande utöver det som framgår av </w:t>
      </w:r>
      <w:r w:rsidR="00EE6573" w:rsidRPr="00900D12">
        <w:rPr>
          <w:i/>
          <w:color w:val="5B9BD5" w:themeColor="accent1"/>
        </w:rPr>
        <w:t xml:space="preserve">förfrågningsunderlagets </w:t>
      </w:r>
      <w:r w:rsidRPr="00900D12">
        <w:rPr>
          <w:i/>
          <w:color w:val="5B9BD5" w:themeColor="accent1"/>
        </w:rPr>
        <w:t xml:space="preserve">bilaga 07 Generella krav </w:t>
      </w:r>
      <w:r w:rsidR="00EE6573" w:rsidRPr="00900D12">
        <w:rPr>
          <w:i/>
          <w:color w:val="5B9BD5" w:themeColor="accent1"/>
        </w:rPr>
        <w:t>på it- och informationssäkerhet till upphandlingen av ramavtalet</w:t>
      </w:r>
      <w:r w:rsidRPr="00900D12">
        <w:rPr>
          <w:i/>
          <w:color w:val="5B9BD5" w:themeColor="accent1"/>
        </w:rPr>
        <w:t xml:space="preserve"> samt i enlighet med avsnitt 2.5 med underliggande punkter i Allmänna kontraktsvillkor</w:t>
      </w:r>
      <w:r w:rsidR="00EE6573" w:rsidRPr="00900D12">
        <w:rPr>
          <w:i/>
          <w:color w:val="5B9BD5" w:themeColor="accent1"/>
        </w:rPr>
        <w:t xml:space="preserve"> (bilaga 05.1 till förfrågningsunderlaget i ramavtalet</w:t>
      </w:r>
      <w:r w:rsidRPr="00900D12">
        <w:rPr>
          <w:i/>
          <w:color w:val="5B9BD5" w:themeColor="accent1"/>
        </w:rPr>
        <w:t>.</w:t>
      </w:r>
      <w:r w:rsidRPr="0032439C">
        <w:t>]</w:t>
      </w:r>
    </w:p>
    <w:p w14:paraId="036685AF" w14:textId="77777777" w:rsidR="00DB40BD" w:rsidRPr="0030260D" w:rsidRDefault="00DB40BD" w:rsidP="00492E17">
      <w:pPr>
        <w:pStyle w:val="1Rubrik1"/>
      </w:pPr>
      <w:bookmarkStart w:id="65" w:name="_Ref44405223"/>
      <w:bookmarkStart w:id="66" w:name="_Toc55982995"/>
      <w:r>
        <w:t>Precisering av kontraktsvillkor</w:t>
      </w:r>
      <w:bookmarkEnd w:id="65"/>
      <w:bookmarkEnd w:id="66"/>
    </w:p>
    <w:p w14:paraId="0F234E2A" w14:textId="77777777" w:rsidR="00DB40BD" w:rsidRPr="0032439C" w:rsidRDefault="00DB40BD" w:rsidP="00492E17">
      <w:pPr>
        <w:pStyle w:val="Rubrik2"/>
      </w:pPr>
      <w:r w:rsidRPr="0032439C">
        <w:t>Allmänt</w:t>
      </w:r>
    </w:p>
    <w:p w14:paraId="587A4E97" w14:textId="77777777" w:rsidR="00DB40BD" w:rsidRPr="00071079" w:rsidRDefault="00DB40BD" w:rsidP="007E1FFC">
      <w:pPr>
        <w:ind w:left="709"/>
      </w:pPr>
      <w:r w:rsidRPr="00071079">
        <w:t xml:space="preserve">För kontrakt gäller de </w:t>
      </w:r>
      <w:r>
        <w:t>kommersiella</w:t>
      </w:r>
      <w:r w:rsidRPr="00071079">
        <w:t xml:space="preserve"> villkor som framgår av </w:t>
      </w:r>
      <w:r w:rsidRPr="0022685E">
        <w:rPr>
          <w:i/>
        </w:rPr>
        <w:t>Allmänna kontraktsvillkor</w:t>
      </w:r>
      <w:r>
        <w:t>.</w:t>
      </w:r>
    </w:p>
    <w:p w14:paraId="6725CC92" w14:textId="77777777" w:rsidR="00DB40BD" w:rsidRPr="0032439C" w:rsidRDefault="00DB40BD" w:rsidP="007E1FFC">
      <w:pPr>
        <w:ind w:left="709"/>
      </w:pPr>
      <w:r w:rsidRPr="00071079">
        <w:t xml:space="preserve">Nedan specificeras de särskilda </w:t>
      </w:r>
      <w:r>
        <w:t xml:space="preserve">kommersiella villkor som gäller </w:t>
      </w:r>
      <w:r w:rsidRPr="00071079">
        <w:t>för detta kontrakt.</w:t>
      </w:r>
    </w:p>
    <w:p w14:paraId="3025F573" w14:textId="77777777" w:rsidR="00DB40BD" w:rsidRPr="00865697" w:rsidRDefault="00DB40BD" w:rsidP="00492E17">
      <w:pPr>
        <w:pStyle w:val="Rubrik2"/>
      </w:pPr>
      <w:r w:rsidRPr="00865697">
        <w:t>Statistik</w:t>
      </w:r>
    </w:p>
    <w:p w14:paraId="3B4612A5" w14:textId="77777777" w:rsidR="00DB40BD" w:rsidRDefault="00DB40BD" w:rsidP="004D6DC9">
      <w:pPr>
        <w:ind w:left="709"/>
      </w:pPr>
      <w:r w:rsidRPr="0032439C">
        <w:t>[</w:t>
      </w:r>
      <w:r w:rsidRPr="004D6DC9">
        <w:rPr>
          <w:b/>
          <w:i/>
          <w:color w:val="5B9BD5" w:themeColor="accent1"/>
        </w:rPr>
        <w:t xml:space="preserve">Anvisning: </w:t>
      </w:r>
      <w:r w:rsidRPr="004D6DC9">
        <w:rPr>
          <w:i/>
          <w:color w:val="5B9BD5" w:themeColor="accent1"/>
        </w:rPr>
        <w:t>Specificera de förutsättningar som ska gälla för statistik utöver det som framgår av avsnitt 2.6 med underliggande punkter i Allmänna kontraktsvillkor.</w:t>
      </w:r>
      <w:r w:rsidRPr="0032439C">
        <w:t>]</w:t>
      </w:r>
    </w:p>
    <w:p w14:paraId="0A4623EE" w14:textId="77777777" w:rsidR="00DB40BD" w:rsidRPr="00865697" w:rsidRDefault="00DB40BD" w:rsidP="00492E17">
      <w:pPr>
        <w:pStyle w:val="Rubrik2"/>
      </w:pPr>
      <w:r>
        <w:t>Upphandlande myndighets åtkomst till data</w:t>
      </w:r>
    </w:p>
    <w:p w14:paraId="3FDD08B9" w14:textId="77777777" w:rsidR="00DB40BD" w:rsidRPr="0032439C" w:rsidRDefault="00DB40BD" w:rsidP="004D6DC9">
      <w:pPr>
        <w:ind w:left="709"/>
      </w:pPr>
      <w:r w:rsidRPr="0032439C">
        <w:t>[</w:t>
      </w:r>
      <w:r w:rsidRPr="004D6DC9">
        <w:rPr>
          <w:b/>
          <w:i/>
          <w:color w:val="5B9BD5" w:themeColor="accent1"/>
        </w:rPr>
        <w:t xml:space="preserve">Anvisning: </w:t>
      </w:r>
      <w:r w:rsidRPr="004D6DC9">
        <w:rPr>
          <w:i/>
          <w:color w:val="5B9BD5" w:themeColor="accent1"/>
        </w:rPr>
        <w:t>Specificera eventuella andra förutsättningar som ska gälla för upphandlande myndighets åtkomst till data enligt vad som framgår av avsnitt  2.8.2 i Allmänna kontraktsvillkor.</w:t>
      </w:r>
      <w:r w:rsidRPr="0032439C">
        <w:t>]</w:t>
      </w:r>
    </w:p>
    <w:p w14:paraId="1DA481F1" w14:textId="77777777" w:rsidR="00DB40BD" w:rsidRPr="00865697" w:rsidRDefault="00DB40BD" w:rsidP="00492E17">
      <w:pPr>
        <w:pStyle w:val="Rubrik2"/>
      </w:pPr>
      <w:r w:rsidRPr="00865697">
        <w:t>Samverkan</w:t>
      </w:r>
    </w:p>
    <w:p w14:paraId="4B19C122" w14:textId="77777777" w:rsidR="00DB40BD" w:rsidRPr="0032439C" w:rsidRDefault="00DB40BD" w:rsidP="004D6DC9">
      <w:pPr>
        <w:ind w:left="709"/>
      </w:pPr>
      <w:r w:rsidRPr="0032439C">
        <w:t>[</w:t>
      </w:r>
      <w:r w:rsidRPr="004D6DC9">
        <w:rPr>
          <w:b/>
          <w:i/>
          <w:color w:val="5B9BD5" w:themeColor="accent1"/>
        </w:rPr>
        <w:t xml:space="preserve">Anvisning: </w:t>
      </w:r>
      <w:r w:rsidRPr="004D6DC9">
        <w:rPr>
          <w:i/>
          <w:color w:val="5B9BD5" w:themeColor="accent1"/>
        </w:rPr>
        <w:t>Specificera de förutsättningar som ska gälla för samverkan utöver det som framgår av  avsnitt 2.9.1 i Allmänna kontraktsvillkor.</w:t>
      </w:r>
      <w:r w:rsidRPr="0032439C">
        <w:t>]</w:t>
      </w:r>
    </w:p>
    <w:p w14:paraId="3613133D" w14:textId="77777777" w:rsidR="00DB40BD" w:rsidRPr="00865697" w:rsidRDefault="00DB40BD" w:rsidP="00492E17">
      <w:pPr>
        <w:pStyle w:val="Rubrik2"/>
      </w:pPr>
      <w:r w:rsidRPr="00865697">
        <w:t>Avveckling</w:t>
      </w:r>
    </w:p>
    <w:p w14:paraId="14D5D57E" w14:textId="77777777" w:rsidR="00DB40BD" w:rsidRPr="0032439C" w:rsidRDefault="00DB40BD" w:rsidP="004D6DC9">
      <w:pPr>
        <w:ind w:left="709"/>
      </w:pPr>
      <w:r w:rsidRPr="0032439C">
        <w:t>[</w:t>
      </w:r>
      <w:r w:rsidRPr="004D6DC9">
        <w:rPr>
          <w:b/>
          <w:i/>
          <w:color w:val="5B9BD5" w:themeColor="accent1"/>
        </w:rPr>
        <w:t xml:space="preserve">Anvisning: </w:t>
      </w:r>
      <w:r w:rsidRPr="004D6DC9">
        <w:rPr>
          <w:i/>
          <w:color w:val="5B9BD5" w:themeColor="accent1"/>
        </w:rPr>
        <w:t>Specificera de förutsättningar som ska gälla för avveckling och överlämning enligt  avsnitt 2.9.4 i Allmänna kontraktsvillkor, dvs. det som ska gälla utöver det som framgår av  avsnitt 2.9.2-2.9.3 i Allmänna kontraktsvillkor.</w:t>
      </w:r>
      <w:r w:rsidRPr="0032439C">
        <w:t>]</w:t>
      </w:r>
    </w:p>
    <w:p w14:paraId="6A6BFD71" w14:textId="77777777" w:rsidR="00DB40BD" w:rsidRPr="00865697" w:rsidRDefault="00DB40BD" w:rsidP="00492E17">
      <w:pPr>
        <w:pStyle w:val="Rubrik2"/>
      </w:pPr>
      <w:r w:rsidRPr="00865697">
        <w:t>Prisändringar</w:t>
      </w:r>
    </w:p>
    <w:p w14:paraId="4BE6BA82" w14:textId="77777777" w:rsidR="00DB40BD" w:rsidRPr="0032439C" w:rsidRDefault="00DB40BD" w:rsidP="00EB1E96">
      <w:pPr>
        <w:pStyle w:val="111Rubrik31"/>
      </w:pPr>
      <w:r w:rsidRPr="0032439C">
        <w:t>Pris för tjänster i kontrakt (</w:t>
      </w:r>
      <w:r>
        <w:t>exkl. priser för porto</w:t>
      </w:r>
      <w:r w:rsidRPr="0032439C">
        <w:t>)</w:t>
      </w:r>
    </w:p>
    <w:p w14:paraId="6D8DDAA0" w14:textId="77777777" w:rsidR="00DB40BD" w:rsidRPr="0073698B" w:rsidRDefault="00DB40BD" w:rsidP="00027BC6">
      <w:pPr>
        <w:ind w:left="720"/>
      </w:pPr>
      <w:r w:rsidRPr="0073698B">
        <w:t>Prisjusteringsvillkor för avtalade tjänster i kontrakt (</w:t>
      </w:r>
      <w:r>
        <w:t>exkl. priser för porto</w:t>
      </w:r>
      <w:r w:rsidRPr="0073698B">
        <w:t>) framg</w:t>
      </w:r>
      <w:r w:rsidR="00027BC6">
        <w:t xml:space="preserve">år av </w:t>
      </w:r>
      <w:r w:rsidR="00027BC6" w:rsidRPr="00027BC6">
        <w:rPr>
          <w:i/>
        </w:rPr>
        <w:t>Allmänna kontraktsvillkor</w:t>
      </w:r>
      <w:r w:rsidRPr="0075576F">
        <w:rPr>
          <w:i/>
        </w:rPr>
        <w:t xml:space="preserve"> </w:t>
      </w:r>
      <w:r w:rsidRPr="0075576F">
        <w:t>avsnitt</w:t>
      </w:r>
      <w:r w:rsidRPr="0073698B">
        <w:t xml:space="preserve"> </w:t>
      </w:r>
      <w:r w:rsidRPr="00027BC6">
        <w:rPr>
          <w:i/>
        </w:rPr>
        <w:t>8.2.1-8.2.5</w:t>
      </w:r>
      <w:r w:rsidRPr="0073698B">
        <w:t xml:space="preserve"> samt av vad som i övrigt specificeras nedan.</w:t>
      </w:r>
    </w:p>
    <w:p w14:paraId="76091E50" w14:textId="77777777" w:rsidR="00DB40BD" w:rsidRPr="00847FBF" w:rsidRDefault="00DB40BD" w:rsidP="00027BC6">
      <w:pPr>
        <w:ind w:left="720"/>
      </w:pPr>
      <w:r w:rsidRPr="00865697">
        <w:t>[</w:t>
      </w:r>
      <w:r w:rsidRPr="00027BC6">
        <w:rPr>
          <w:b/>
          <w:i/>
          <w:color w:val="5B9BD5" w:themeColor="accent1"/>
        </w:rPr>
        <w:t xml:space="preserve">Anvisning: </w:t>
      </w:r>
      <w:r w:rsidRPr="00027BC6">
        <w:rPr>
          <w:i/>
          <w:color w:val="5B9BD5" w:themeColor="accent1"/>
        </w:rPr>
        <w:t>Specificera eventuella andra förutsättningar som ska gälla avseende antal månader som priser ska vara fasta i enlighet med vad som framgår av avsnitt 8.2.1 i Allmänna kontraktsvillkor.</w:t>
      </w:r>
      <w:r w:rsidRPr="0032439C">
        <w:t>]</w:t>
      </w:r>
    </w:p>
    <w:p w14:paraId="56DCDC5F" w14:textId="77777777" w:rsidR="00DB40BD" w:rsidRPr="0032439C" w:rsidRDefault="00DB40BD" w:rsidP="00EB1E96">
      <w:pPr>
        <w:pStyle w:val="111Rubrik31"/>
      </w:pPr>
      <w:r w:rsidRPr="0032439C">
        <w:t>Pris för porto</w:t>
      </w:r>
      <w:r w:rsidR="00027BC6">
        <w:t xml:space="preserve"> </w:t>
      </w:r>
      <w:r w:rsidR="00027BC6" w:rsidRPr="00865697">
        <w:t>[</w:t>
      </w:r>
      <w:r w:rsidRPr="00F869C6">
        <w:rPr>
          <w:b/>
          <w:i/>
          <w:color w:val="5B9BD5" w:themeColor="accent1"/>
        </w:rPr>
        <w:t>Obs!</w:t>
      </w:r>
      <w:r w:rsidRPr="00027BC6">
        <w:rPr>
          <w:i/>
          <w:color w:val="5B9BD5" w:themeColor="accent1"/>
        </w:rPr>
        <w:t xml:space="preserve"> Endast tillämpligt om tjänsten Porto efterfrågas</w:t>
      </w:r>
      <w:r w:rsidR="00027BC6" w:rsidRPr="0032439C">
        <w:t>]</w:t>
      </w:r>
    </w:p>
    <w:p w14:paraId="71FF0558" w14:textId="77777777" w:rsidR="00DB40BD" w:rsidRPr="00C07AAE" w:rsidRDefault="00DB40BD" w:rsidP="00027BC6">
      <w:pPr>
        <w:ind w:left="720"/>
      </w:pPr>
      <w:r w:rsidRPr="00C07AAE">
        <w:t>Prisjusteringsvillkor för porto i kontrakt framg</w:t>
      </w:r>
      <w:r w:rsidR="00027BC6">
        <w:t xml:space="preserve">år av </w:t>
      </w:r>
      <w:r w:rsidR="00027BC6" w:rsidRPr="00027BC6">
        <w:rPr>
          <w:i/>
        </w:rPr>
        <w:t>Allmänna kontraktsvillkor</w:t>
      </w:r>
      <w:r w:rsidRPr="0075576F">
        <w:rPr>
          <w:i/>
        </w:rPr>
        <w:t xml:space="preserve"> </w:t>
      </w:r>
      <w:r w:rsidRPr="0075576F">
        <w:t>avsnitt</w:t>
      </w:r>
      <w:r w:rsidRPr="00C07AAE">
        <w:t xml:space="preserve"> </w:t>
      </w:r>
      <w:r w:rsidRPr="00027BC6">
        <w:rPr>
          <w:i/>
        </w:rPr>
        <w:t>8.2.6-8.2.11</w:t>
      </w:r>
      <w:r>
        <w:t xml:space="preserve"> samt vad som i övrigt specificeras nedan.</w:t>
      </w:r>
    </w:p>
    <w:p w14:paraId="5F7D0331" w14:textId="77777777" w:rsidR="00DB40BD" w:rsidRPr="0032439C" w:rsidRDefault="00DB40BD" w:rsidP="00027BC6">
      <w:pPr>
        <w:ind w:left="720"/>
      </w:pPr>
      <w:r w:rsidRPr="00865697">
        <w:t>[</w:t>
      </w:r>
      <w:r w:rsidRPr="00027BC6">
        <w:rPr>
          <w:b/>
          <w:i/>
          <w:color w:val="5B9BD5" w:themeColor="accent1"/>
        </w:rPr>
        <w:t>Anvisning:</w:t>
      </w:r>
      <w:r w:rsidRPr="00027BC6">
        <w:rPr>
          <w:i/>
          <w:color w:val="5B9BD5" w:themeColor="accent1"/>
        </w:rPr>
        <w:t xml:space="preserve"> Om avsnitt 8.2.8 i Allmänna kontraktsvillkor blir tillämpbart på kontraktet, specificera referensprislista som ska gälla för prisjustering för de prisposter för porto som den upphandlande myndigheten har specificerat för kontraktet och som inte omfattas av ramavtalets takpriser för porto.</w:t>
      </w:r>
      <w:r w:rsidRPr="0032439C">
        <w:t>]</w:t>
      </w:r>
    </w:p>
    <w:p w14:paraId="59F06350" w14:textId="77777777" w:rsidR="00DB40BD" w:rsidRPr="00865697" w:rsidRDefault="00DB40BD" w:rsidP="00492E17">
      <w:pPr>
        <w:pStyle w:val="Rubrik2"/>
      </w:pPr>
      <w:r w:rsidRPr="00865697">
        <w:t>Fakturering</w:t>
      </w:r>
    </w:p>
    <w:p w14:paraId="761EDF35" w14:textId="77777777" w:rsidR="00DB40BD" w:rsidRPr="0032439C" w:rsidRDefault="00DB40BD" w:rsidP="00D90924">
      <w:pPr>
        <w:ind w:left="709"/>
      </w:pPr>
      <w:r w:rsidRPr="0032439C">
        <w:t>[</w:t>
      </w:r>
      <w:r w:rsidRPr="00D90924">
        <w:rPr>
          <w:b/>
          <w:i/>
          <w:color w:val="5B9BD5" w:themeColor="accent1"/>
        </w:rPr>
        <w:t xml:space="preserve">Anvisning: </w:t>
      </w:r>
      <w:r w:rsidRPr="00D90924">
        <w:rPr>
          <w:i/>
          <w:color w:val="5B9BD5" w:themeColor="accent1"/>
        </w:rPr>
        <w:t>Specificera de förutsättningar som ska gälla för fakturering utöver det som framgår av avsnitt 9 i Allmänna kontraktsvillkor.</w:t>
      </w:r>
      <w:r w:rsidRPr="0032439C">
        <w:t>]</w:t>
      </w:r>
    </w:p>
    <w:p w14:paraId="1965EAB8" w14:textId="77777777" w:rsidR="00DB40BD" w:rsidRPr="0032439C" w:rsidRDefault="00DB40BD" w:rsidP="00492E17">
      <w:pPr>
        <w:pStyle w:val="1Rubrik1"/>
      </w:pPr>
      <w:bookmarkStart w:id="67" w:name="_Toc33511668"/>
      <w:bookmarkStart w:id="68" w:name="_Toc33515484"/>
      <w:bookmarkStart w:id="69" w:name="_Toc33528047"/>
      <w:bookmarkStart w:id="70" w:name="_Toc33529087"/>
      <w:bookmarkStart w:id="71" w:name="_Toc33530161"/>
      <w:bookmarkStart w:id="72" w:name="_Toc31698359"/>
      <w:bookmarkStart w:id="73" w:name="_Toc31698381"/>
      <w:bookmarkStart w:id="74" w:name="_Toc31698400"/>
      <w:bookmarkStart w:id="75" w:name="_Toc31698464"/>
      <w:bookmarkStart w:id="76" w:name="_Toc31698560"/>
      <w:bookmarkStart w:id="77" w:name="_Toc31698631"/>
      <w:bookmarkStart w:id="78" w:name="_Toc31708643"/>
      <w:bookmarkStart w:id="79" w:name="_Toc31724982"/>
      <w:bookmarkStart w:id="80" w:name="_Toc31698401"/>
      <w:bookmarkStart w:id="81" w:name="_Toc55982996"/>
      <w:bookmarkEnd w:id="67"/>
      <w:bookmarkEnd w:id="68"/>
      <w:bookmarkEnd w:id="69"/>
      <w:bookmarkEnd w:id="70"/>
      <w:bookmarkEnd w:id="71"/>
      <w:bookmarkEnd w:id="72"/>
      <w:bookmarkEnd w:id="73"/>
      <w:bookmarkEnd w:id="74"/>
      <w:bookmarkEnd w:id="75"/>
      <w:bookmarkEnd w:id="76"/>
      <w:bookmarkEnd w:id="77"/>
      <w:bookmarkEnd w:id="78"/>
      <w:bookmarkEnd w:id="79"/>
      <w:r w:rsidRPr="0032439C">
        <w:t>Precisering av leverans</w:t>
      </w:r>
      <w:bookmarkEnd w:id="80"/>
      <w:bookmarkEnd w:id="81"/>
    </w:p>
    <w:p w14:paraId="75EA4F0F" w14:textId="77777777" w:rsidR="00DB40BD" w:rsidRPr="0032439C" w:rsidRDefault="00DB40BD" w:rsidP="00492E17">
      <w:pPr>
        <w:pStyle w:val="Rubrik2"/>
      </w:pPr>
      <w:r w:rsidRPr="0032439C">
        <w:t>Allmänt</w:t>
      </w:r>
    </w:p>
    <w:p w14:paraId="38E7F7D3" w14:textId="77777777" w:rsidR="00DB40BD" w:rsidRPr="00071079" w:rsidRDefault="00DB40BD" w:rsidP="00D90924">
      <w:pPr>
        <w:ind w:left="709"/>
      </w:pPr>
      <w:r w:rsidRPr="00071079">
        <w:t xml:space="preserve">För leverans enligt kontrakt gäller de generella villkor som framgår av </w:t>
      </w:r>
      <w:r w:rsidRPr="00D90924">
        <w:rPr>
          <w:i/>
        </w:rPr>
        <w:t>Allmänna leveransvillkor</w:t>
      </w:r>
      <w:r w:rsidRPr="00071079">
        <w:t xml:space="preserve"> inklusive definitioner av begrepp som framgår av leveransvillkorens avsnitt </w:t>
      </w:r>
      <w:r w:rsidRPr="00D90924">
        <w:rPr>
          <w:i/>
        </w:rPr>
        <w:t>1 Definitioner</w:t>
      </w:r>
      <w:r w:rsidRPr="00071079">
        <w:t>.</w:t>
      </w:r>
    </w:p>
    <w:p w14:paraId="361B196B" w14:textId="77777777" w:rsidR="00DB40BD" w:rsidRPr="00071079" w:rsidRDefault="00DB40BD" w:rsidP="00D90924">
      <w:pPr>
        <w:ind w:left="709"/>
      </w:pPr>
      <w:r w:rsidRPr="00071079">
        <w:t>Nedan specificeras de särskilda villkor som gäller för leveransen inom ramen för detta kontrakt.</w:t>
      </w:r>
    </w:p>
    <w:p w14:paraId="48AAE773" w14:textId="77777777" w:rsidR="00DB40BD" w:rsidRPr="0032439C" w:rsidRDefault="00DB40BD" w:rsidP="00492E17">
      <w:pPr>
        <w:pStyle w:val="Rubrik2"/>
      </w:pPr>
      <w:bookmarkStart w:id="82" w:name="_Ref33529566"/>
      <w:r w:rsidRPr="0032439C">
        <w:t>Leverans och tidplan för det initiala införandet</w:t>
      </w:r>
      <w:bookmarkEnd w:id="82"/>
    </w:p>
    <w:p w14:paraId="5F7E0EDA" w14:textId="77777777" w:rsidR="00DB40BD" w:rsidRPr="00071079" w:rsidRDefault="00DB40BD" w:rsidP="00D90924">
      <w:pPr>
        <w:ind w:left="709"/>
      </w:pPr>
      <w:r w:rsidRPr="00071079">
        <w:t xml:space="preserve">Leverans ska ske i enlighet med den leverans och tidplan som fastställts vid den förnyade konkurrensutsättningen och </w:t>
      </w:r>
      <w:r w:rsidRPr="003F3A18">
        <w:t>den upphandlande myndighetens</w:t>
      </w:r>
      <w:r w:rsidRPr="00071079">
        <w:t xml:space="preserve"> krav på införandeprojekt, implementering och driftsättning och vara slutförd på avtalad leveransdag enligt nedan.</w:t>
      </w:r>
    </w:p>
    <w:p w14:paraId="020CA681" w14:textId="77777777" w:rsidR="00DB40BD" w:rsidRPr="0028663B" w:rsidRDefault="00DB40BD" w:rsidP="00D90924">
      <w:pPr>
        <w:ind w:left="709"/>
      </w:pPr>
      <w:bookmarkStart w:id="83" w:name="_Ref31727054"/>
      <w:r w:rsidRPr="00071079">
        <w:t xml:space="preserve">Avtalad leveransdag för tjänsten är: </w:t>
      </w:r>
      <w:r w:rsidRPr="0032439C">
        <w:t>[</w:t>
      </w:r>
      <w:r w:rsidRPr="00D90924">
        <w:rPr>
          <w:b/>
          <w:i/>
          <w:color w:val="5B9BD5" w:themeColor="accent1"/>
        </w:rPr>
        <w:t>Anvisning:</w:t>
      </w:r>
      <w:r w:rsidRPr="00D90924">
        <w:rPr>
          <w:i/>
          <w:color w:val="5B9BD5" w:themeColor="accent1"/>
        </w:rPr>
        <w:t xml:space="preserve"> Se Allmänna leveransvillkor p. 2.2.3 - Ange när leverans av tjänsten senast ska vara slutförd genom att ange ”avtalad leveransdag”. Avtalad leveransdag styr när leverantören ska anses vara försenad enligt Allmänna leveransvillkor avsnitt 3. Om delar av tjänsten ska levereras vid olika tillfällen eller om avstämningar ska ske kan flera, olika milstolpar behöva anges (ex. avtalad leveransdag – Fas 1, Fas 2, Fas 3 osv.).</w:t>
      </w:r>
      <w:r w:rsidRPr="0032439C">
        <w:t>]</w:t>
      </w:r>
      <w:bookmarkEnd w:id="83"/>
    </w:p>
    <w:p w14:paraId="3A5C4628" w14:textId="77777777" w:rsidR="00DB40BD" w:rsidRPr="0032439C" w:rsidRDefault="00DB40BD" w:rsidP="00492E17">
      <w:pPr>
        <w:pStyle w:val="Rubrik2"/>
      </w:pPr>
      <w:r w:rsidRPr="0032439C">
        <w:t xml:space="preserve">Leveranskontroll och </w:t>
      </w:r>
      <w:r w:rsidR="007F3ACA" w:rsidRPr="0032439C">
        <w:t>leveransgodkännande</w:t>
      </w:r>
    </w:p>
    <w:p w14:paraId="00FC3538" w14:textId="77777777" w:rsidR="00DB40BD" w:rsidRDefault="00DB40BD" w:rsidP="00D80046">
      <w:pPr>
        <w:ind w:left="709"/>
      </w:pPr>
      <w:r w:rsidRPr="00071079">
        <w:t xml:space="preserve">Tidsperiod för leveranskontroll: </w:t>
      </w:r>
      <w:r w:rsidRPr="0032439C">
        <w:t>[</w:t>
      </w:r>
      <w:r w:rsidRPr="00D80046">
        <w:rPr>
          <w:b/>
          <w:i/>
          <w:color w:val="5B9BD5" w:themeColor="accent1"/>
        </w:rPr>
        <w:t>Anvisning:</w:t>
      </w:r>
      <w:r w:rsidRPr="00D80046">
        <w:rPr>
          <w:i/>
          <w:color w:val="5B9BD5" w:themeColor="accent1"/>
        </w:rPr>
        <w:t xml:space="preserve"> Se Allmänna leveransvillkor p. 2.2.4 (c).</w:t>
      </w:r>
      <w:r w:rsidRPr="0032439C">
        <w:t>]</w:t>
      </w:r>
    </w:p>
    <w:p w14:paraId="669250CD" w14:textId="77777777" w:rsidR="00DB40BD" w:rsidRPr="0032439C" w:rsidRDefault="00DB40BD" w:rsidP="00D80046">
      <w:pPr>
        <w:ind w:left="709"/>
      </w:pPr>
      <w:r w:rsidRPr="00071079">
        <w:t xml:space="preserve">Leverantörens medverkande vid leveranskontroll: </w:t>
      </w:r>
      <w:r w:rsidRPr="0032439C">
        <w:t>[</w:t>
      </w:r>
      <w:r w:rsidRPr="00D80046">
        <w:rPr>
          <w:b/>
          <w:i/>
          <w:color w:val="5B9BD5" w:themeColor="accent1"/>
        </w:rPr>
        <w:t>Anvisning:</w:t>
      </w:r>
      <w:r w:rsidRPr="00D80046">
        <w:rPr>
          <w:i/>
          <w:color w:val="5B9BD5" w:themeColor="accent1"/>
        </w:rPr>
        <w:t xml:space="preserve"> Se</w:t>
      </w:r>
      <w:r w:rsidRPr="00D80046" w:rsidDel="00071079">
        <w:rPr>
          <w:i/>
          <w:color w:val="5B9BD5" w:themeColor="accent1"/>
          <w:szCs w:val="24"/>
        </w:rPr>
        <w:t xml:space="preserve"> </w:t>
      </w:r>
      <w:r w:rsidRPr="00D80046">
        <w:rPr>
          <w:i/>
          <w:color w:val="5B9BD5" w:themeColor="accent1"/>
          <w:szCs w:val="24"/>
        </w:rPr>
        <w:t>Allmänna leveransvillkor p. 2.2.4 (e).</w:t>
      </w:r>
      <w:r w:rsidRPr="0032439C">
        <w:rPr>
          <w:szCs w:val="24"/>
        </w:rPr>
        <w:t>]</w:t>
      </w:r>
    </w:p>
    <w:p w14:paraId="1632AFCE" w14:textId="77777777" w:rsidR="00DB40BD" w:rsidRPr="0032439C" w:rsidRDefault="00DB40BD" w:rsidP="00D80046">
      <w:pPr>
        <w:ind w:left="709"/>
      </w:pPr>
      <w:r w:rsidRPr="0032439C">
        <w:t>[</w:t>
      </w:r>
      <w:r w:rsidRPr="00D80046">
        <w:rPr>
          <w:b/>
          <w:i/>
          <w:color w:val="5B9BD5" w:themeColor="accent1"/>
        </w:rPr>
        <w:t>Anvisning:</w:t>
      </w:r>
      <w:r w:rsidRPr="00D80046">
        <w:rPr>
          <w:i/>
          <w:color w:val="5B9BD5" w:themeColor="accent1"/>
        </w:rPr>
        <w:t xml:space="preserve"> Ange ev. annat kriterium för effektiv leveransdag i enlighet med </w:t>
      </w:r>
      <w:r w:rsidRPr="00D80046">
        <w:rPr>
          <w:i/>
          <w:color w:val="5B9BD5" w:themeColor="accent1"/>
          <w:szCs w:val="24"/>
        </w:rPr>
        <w:t xml:space="preserve">Allmänna leveransvillkor p. 2.2.5 (d) </w:t>
      </w:r>
      <w:r w:rsidRPr="00D80046">
        <w:rPr>
          <w:i/>
          <w:color w:val="5B9BD5" w:themeColor="accent1"/>
        </w:rPr>
        <w:t>utöver vad som anges i Allmänna leveransvillkor p. 2.2.5 (a-c).</w:t>
      </w:r>
      <w:r w:rsidRPr="0032439C">
        <w:t>]</w:t>
      </w:r>
    </w:p>
    <w:p w14:paraId="318F1CEC" w14:textId="77777777" w:rsidR="00DB40BD" w:rsidRPr="0032439C" w:rsidRDefault="00DB40BD" w:rsidP="00492E17">
      <w:pPr>
        <w:pStyle w:val="1Rubrik1"/>
      </w:pPr>
      <w:bookmarkStart w:id="84" w:name="_Ref33515279"/>
      <w:bookmarkStart w:id="85" w:name="_Toc55982997"/>
      <w:r w:rsidRPr="0032439C">
        <w:t>Precisering av servicenivåer</w:t>
      </w:r>
      <w:bookmarkEnd w:id="84"/>
      <w:bookmarkEnd w:id="85"/>
    </w:p>
    <w:p w14:paraId="5A554E38" w14:textId="77777777" w:rsidR="00DB40BD" w:rsidRPr="0032439C" w:rsidRDefault="00DB40BD" w:rsidP="00492E17">
      <w:pPr>
        <w:pStyle w:val="Rubrik2"/>
      </w:pPr>
      <w:r w:rsidRPr="0032439C">
        <w:t>Allmänt</w:t>
      </w:r>
    </w:p>
    <w:p w14:paraId="15A694EF" w14:textId="77777777" w:rsidR="00DB40BD" w:rsidRPr="00071079" w:rsidRDefault="00DB40BD" w:rsidP="005B68AD">
      <w:pPr>
        <w:ind w:left="709"/>
      </w:pPr>
      <w:r w:rsidRPr="00071079">
        <w:t xml:space="preserve">För utförande av tjänster som omfattas av kontrakt gäller de generella villkor som framgår av </w:t>
      </w:r>
      <w:r w:rsidRPr="005B68AD">
        <w:rPr>
          <w:i/>
        </w:rPr>
        <w:t>Servicenivåavtal (SLA)</w:t>
      </w:r>
      <w:r w:rsidRPr="00071079">
        <w:t xml:space="preserve"> inklusive definitioner av begrepp som framgår av servicenivåavtalets avsnitt </w:t>
      </w:r>
      <w:r w:rsidRPr="005B68AD">
        <w:rPr>
          <w:i/>
        </w:rPr>
        <w:t>1 Definitioner</w:t>
      </w:r>
      <w:r w:rsidRPr="00071079">
        <w:t>.</w:t>
      </w:r>
    </w:p>
    <w:p w14:paraId="32AC5F74" w14:textId="77777777" w:rsidR="00DB40BD" w:rsidRPr="00071079" w:rsidRDefault="00DB40BD" w:rsidP="005B68AD">
      <w:pPr>
        <w:ind w:left="709"/>
      </w:pPr>
      <w:r w:rsidRPr="00071079">
        <w:t>Nedan specificeras de särskilda villkor som gäller för utförandet och servicenivåer inom ramen för detta kontrakt.</w:t>
      </w:r>
    </w:p>
    <w:p w14:paraId="19D6BBAF" w14:textId="77777777" w:rsidR="00DB40BD" w:rsidRPr="0032439C" w:rsidRDefault="00DB40BD" w:rsidP="00492E17">
      <w:pPr>
        <w:pStyle w:val="Rubrik2"/>
      </w:pPr>
      <w:r w:rsidRPr="0032439C">
        <w:t xml:space="preserve">Avtalad </w:t>
      </w:r>
      <w:r>
        <w:t>service</w:t>
      </w:r>
      <w:r w:rsidRPr="0032439C">
        <w:t>tid</w:t>
      </w:r>
    </w:p>
    <w:p w14:paraId="5DEAFA8B" w14:textId="77777777" w:rsidR="00DB40BD" w:rsidRPr="007B128C" w:rsidRDefault="00DB40BD" w:rsidP="007B128C">
      <w:pPr>
        <w:ind w:left="709"/>
        <w:rPr>
          <w:i/>
          <w:color w:val="5B9BD5" w:themeColor="accent1"/>
        </w:rPr>
      </w:pPr>
      <w:r w:rsidRPr="0032439C">
        <w:t>[</w:t>
      </w:r>
      <w:r w:rsidRPr="007B128C">
        <w:rPr>
          <w:b/>
          <w:i/>
          <w:color w:val="5B9BD5" w:themeColor="accent1"/>
        </w:rPr>
        <w:t>Anvisning:</w:t>
      </w:r>
      <w:r w:rsidRPr="007B128C">
        <w:rPr>
          <w:i/>
          <w:color w:val="5B9BD5" w:themeColor="accent1"/>
        </w:rPr>
        <w:t xml:space="preserve"> I enlighet med Servicenivåavtal (SLA) har den upphandlande myndigheten möjlighet att efterfråga annan nivå på avtalad servicetid än den som specificeras i servicenivåavtalets p. 3.3 med underliggande punkter. Ange nedan något av följande alternativ.</w:t>
      </w:r>
    </w:p>
    <w:p w14:paraId="1A9A9BC3" w14:textId="77777777" w:rsidR="00DB40BD" w:rsidRPr="007B128C" w:rsidRDefault="00DB40BD" w:rsidP="007B128C">
      <w:pPr>
        <w:ind w:left="709"/>
        <w:rPr>
          <w:i/>
          <w:color w:val="5B9BD5" w:themeColor="accent1"/>
        </w:rPr>
      </w:pPr>
      <w:r w:rsidRPr="007B128C">
        <w:rPr>
          <w:b/>
          <w:i/>
          <w:color w:val="5B9BD5" w:themeColor="accent1"/>
        </w:rPr>
        <w:t>Alternativ 1:</w:t>
      </w:r>
      <w:r w:rsidRPr="007B128C">
        <w:rPr>
          <w:i/>
          <w:color w:val="5B9BD5" w:themeColor="accent1"/>
        </w:rPr>
        <w:t xml:space="preserve"> Avtalad servicetid framgår av Servicenivåavtal (SLA) p. 3.3 med underliggande punkter.</w:t>
      </w:r>
    </w:p>
    <w:p w14:paraId="38564595" w14:textId="77777777" w:rsidR="00DB40BD" w:rsidRPr="0032439C" w:rsidRDefault="00DB40BD" w:rsidP="007B128C">
      <w:pPr>
        <w:ind w:left="709"/>
      </w:pPr>
      <w:r w:rsidRPr="007B128C">
        <w:rPr>
          <w:b/>
          <w:i/>
          <w:color w:val="5B9BD5" w:themeColor="accent1"/>
        </w:rPr>
        <w:t>Alternativ 2:</w:t>
      </w:r>
      <w:r w:rsidRPr="007B128C">
        <w:rPr>
          <w:i/>
          <w:color w:val="5B9BD5" w:themeColor="accent1"/>
        </w:rPr>
        <w:t xml:space="preserve"> Ange ev. annat krav på avtalad servicetid än vad som anges i Servicenivåavtal (SLA) p. 3.3.1. Observera att krav på annan avtalad servicetid kan vara kostnadsdrivande och att det påverkar den tid som leverantören har på sig att utföra felavhjälpning samt hur maximal avbrottstid ska mätas.</w:t>
      </w:r>
      <w:r w:rsidRPr="0032439C">
        <w:t>]</w:t>
      </w:r>
    </w:p>
    <w:p w14:paraId="60B83261" w14:textId="77777777" w:rsidR="00DB40BD" w:rsidRPr="009F079C" w:rsidRDefault="00DB40BD" w:rsidP="00492E17">
      <w:pPr>
        <w:pStyle w:val="Rubrik2"/>
      </w:pPr>
      <w:r>
        <w:t>Maximal avbrottstid</w:t>
      </w:r>
    </w:p>
    <w:p w14:paraId="1571977F" w14:textId="77777777" w:rsidR="00DB40BD" w:rsidRPr="007B128C" w:rsidRDefault="00DB40BD" w:rsidP="007B128C">
      <w:pPr>
        <w:ind w:left="709"/>
        <w:rPr>
          <w:i/>
          <w:color w:val="5B9BD5" w:themeColor="accent1"/>
        </w:rPr>
      </w:pPr>
      <w:r w:rsidRPr="0032439C">
        <w:t>[</w:t>
      </w:r>
      <w:r w:rsidRPr="007B128C">
        <w:rPr>
          <w:b/>
          <w:i/>
          <w:color w:val="5B9BD5" w:themeColor="accent1"/>
        </w:rPr>
        <w:t>Anvisning:</w:t>
      </w:r>
      <w:r w:rsidRPr="007B128C">
        <w:rPr>
          <w:i/>
          <w:color w:val="5B9BD5" w:themeColor="accent1"/>
        </w:rPr>
        <w:t xml:space="preserve"> I enlighet med Servicenivåavtal (SLA) har den upphandlande myndigheten möjlighet att efterfråga annan nivå på maximal avbrottstid än den som specificeras i servicenivåavtalets p. 3.5 med underliggande punkter. Ange nedan något av följande alternativ.</w:t>
      </w:r>
    </w:p>
    <w:p w14:paraId="41CD97F6" w14:textId="77777777" w:rsidR="00DB40BD" w:rsidRPr="007B128C" w:rsidRDefault="00DB40BD" w:rsidP="007B128C">
      <w:pPr>
        <w:ind w:left="709"/>
        <w:rPr>
          <w:i/>
          <w:color w:val="5B9BD5" w:themeColor="accent1"/>
        </w:rPr>
      </w:pPr>
      <w:r w:rsidRPr="007B128C">
        <w:rPr>
          <w:b/>
          <w:i/>
          <w:color w:val="5B9BD5" w:themeColor="accent1"/>
        </w:rPr>
        <w:t>Alternativ 1:</w:t>
      </w:r>
      <w:r w:rsidRPr="007B128C">
        <w:rPr>
          <w:i/>
          <w:color w:val="5B9BD5" w:themeColor="accent1"/>
        </w:rPr>
        <w:t xml:space="preserve"> Maximal avbrottstid framgår av Servicenivåavtal (SLA) p. 3.5 med underliggande punkter.</w:t>
      </w:r>
    </w:p>
    <w:p w14:paraId="074B9462" w14:textId="77777777" w:rsidR="00DB40BD" w:rsidRPr="0032439C" w:rsidRDefault="00DB40BD" w:rsidP="007B128C">
      <w:pPr>
        <w:ind w:left="709"/>
      </w:pPr>
      <w:r w:rsidRPr="007B128C">
        <w:rPr>
          <w:b/>
          <w:i/>
          <w:color w:val="5B9BD5" w:themeColor="accent1"/>
        </w:rPr>
        <w:t>Alternativ 2:</w:t>
      </w:r>
      <w:r w:rsidRPr="007B128C">
        <w:rPr>
          <w:i/>
          <w:color w:val="5B9BD5" w:themeColor="accent1"/>
        </w:rPr>
        <w:t xml:space="preserve"> Ange ev. annat krav på maximal avbrottstid än vad som anges i Servicenivåavtal (SLA) p. 3.5.1. Observera att krav på annan maximal avbrottstid kan vara kostnadsdrivande och att det påverkar den tid som leverantören har på sig att utföra felavhjälpning, hur maximal avbrottstid ska mätas samt när den upphandlande myndigheten ska ha rätt till prisavdrag.</w:t>
      </w:r>
      <w:r w:rsidRPr="0032439C">
        <w:t>]</w:t>
      </w:r>
    </w:p>
    <w:p w14:paraId="7988292C" w14:textId="77777777" w:rsidR="00DB40BD" w:rsidRPr="009F079C" w:rsidRDefault="00DB40BD" w:rsidP="00492E17">
      <w:pPr>
        <w:pStyle w:val="Rubrik2"/>
      </w:pPr>
      <w:r>
        <w:t>Uppdateringar och uppgraderingar</w:t>
      </w:r>
    </w:p>
    <w:p w14:paraId="77A07850" w14:textId="77777777" w:rsidR="00DB40BD" w:rsidRPr="00532F0C" w:rsidRDefault="00DB40BD" w:rsidP="00532F0C">
      <w:pPr>
        <w:ind w:left="709"/>
        <w:rPr>
          <w:i/>
          <w:color w:val="5B9BD5" w:themeColor="accent1"/>
        </w:rPr>
      </w:pPr>
      <w:r w:rsidRPr="0032439C">
        <w:t>[</w:t>
      </w:r>
      <w:r w:rsidRPr="00532F0C">
        <w:rPr>
          <w:b/>
          <w:i/>
          <w:color w:val="5B9BD5" w:themeColor="accent1"/>
        </w:rPr>
        <w:t>Anvisning:</w:t>
      </w:r>
      <w:r w:rsidRPr="00532F0C">
        <w:rPr>
          <w:i/>
          <w:color w:val="5B9BD5" w:themeColor="accent1"/>
        </w:rPr>
        <w:t xml:space="preserve"> I enlighet med Servicenivåavtal (SLA) har den upphandlande myndigheten möjlighet att efterfråga annan frekvens för leverantörens ansvar för uppdatering och tester av leverantörens tjänst vid uppgradering och uppdatering av den upphandlande myndighetens anslutna system än den som specificeras i servicenivåavtalets p. 3.6.2. Ange nedan något av följande alternativ.</w:t>
      </w:r>
    </w:p>
    <w:p w14:paraId="623494AA" w14:textId="77777777" w:rsidR="00DB40BD" w:rsidRPr="00532F0C" w:rsidRDefault="00DB40BD" w:rsidP="00532F0C">
      <w:pPr>
        <w:ind w:left="709"/>
        <w:rPr>
          <w:i/>
          <w:color w:val="5B9BD5" w:themeColor="accent1"/>
        </w:rPr>
      </w:pPr>
      <w:r w:rsidRPr="00532F0C">
        <w:rPr>
          <w:b/>
          <w:i/>
          <w:color w:val="5B9BD5" w:themeColor="accent1"/>
        </w:rPr>
        <w:t>Alternativ 1:</w:t>
      </w:r>
      <w:r w:rsidRPr="00532F0C">
        <w:rPr>
          <w:i/>
          <w:color w:val="5B9BD5" w:themeColor="accent1"/>
        </w:rPr>
        <w:t xml:space="preserve"> Leverantörens ansvar för uppdatering och tester av leverantörens tjänst vid uppgradering och uppdatering av den upphandlande myndighetens anslutna system framgår av Servicenivåavtal (SLA) p. 3.6.2.</w:t>
      </w:r>
    </w:p>
    <w:p w14:paraId="1638247D" w14:textId="77777777" w:rsidR="00DB40BD" w:rsidRPr="0032439C" w:rsidRDefault="00DB40BD" w:rsidP="00532F0C">
      <w:pPr>
        <w:ind w:left="709"/>
      </w:pPr>
      <w:r w:rsidRPr="00532F0C">
        <w:rPr>
          <w:b/>
          <w:i/>
          <w:color w:val="5B9BD5" w:themeColor="accent1"/>
        </w:rPr>
        <w:t>Alternativ 2:</w:t>
      </w:r>
      <w:r w:rsidRPr="00532F0C">
        <w:rPr>
          <w:i/>
          <w:color w:val="5B9BD5" w:themeColor="accent1"/>
        </w:rPr>
        <w:t xml:space="preserve"> Ange ev. annat krav på frekvens för leverantörens ansvar för uppdatering och tester av leverantörens tjänst vid uppgradering och uppdatering av den upphandlande myndighetens anslutna system än vad som anges i Servicenivåavtal (SLA) p. 3.6.2. Observera att krav på annan frekvens för leverantörens ansvar för uppdatering och test vid uppgradering och uppdatering av den upphandlande myndighetens anslutna system kan vara kostnadsdrivande.</w:t>
      </w:r>
      <w:r w:rsidRPr="0032439C">
        <w:t>]</w:t>
      </w:r>
    </w:p>
    <w:p w14:paraId="02DC8404" w14:textId="77777777" w:rsidR="00DB40BD" w:rsidRPr="0032439C" w:rsidRDefault="00DB40BD" w:rsidP="00492E17">
      <w:pPr>
        <w:pStyle w:val="Rubrik2"/>
      </w:pPr>
      <w:bookmarkStart w:id="86" w:name="_Toc31724984"/>
      <w:bookmarkStart w:id="87" w:name="_Toc31724985"/>
      <w:bookmarkStart w:id="88" w:name="_Toc31724986"/>
      <w:bookmarkStart w:id="89" w:name="_Toc31724987"/>
      <w:bookmarkStart w:id="90" w:name="_Toc31724988"/>
      <w:bookmarkStart w:id="91" w:name="_Toc31724989"/>
      <w:bookmarkStart w:id="92" w:name="_Toc31724990"/>
      <w:bookmarkStart w:id="93" w:name="_Toc31724991"/>
      <w:bookmarkStart w:id="94" w:name="_Toc31724992"/>
      <w:bookmarkStart w:id="95" w:name="_Toc31724993"/>
      <w:bookmarkStart w:id="96" w:name="_Toc31724994"/>
      <w:bookmarkStart w:id="97" w:name="_Toc31724995"/>
      <w:bookmarkStart w:id="98" w:name="_Toc31724996"/>
      <w:bookmarkStart w:id="99" w:name="_Toc31724997"/>
      <w:bookmarkStart w:id="100" w:name="_Toc31724998"/>
      <w:bookmarkStart w:id="101" w:name="_Toc31724999"/>
      <w:bookmarkStart w:id="102" w:name="_Toc31725000"/>
      <w:bookmarkStart w:id="103" w:name="_Toc31725001"/>
      <w:bookmarkStart w:id="104" w:name="_Toc31725002"/>
      <w:bookmarkStart w:id="105" w:name="_Toc31725003"/>
      <w:bookmarkStart w:id="106" w:name="_Toc31725004"/>
      <w:bookmarkStart w:id="107" w:name="_Toc31725005"/>
      <w:bookmarkStart w:id="108" w:name="_Toc31725006"/>
      <w:bookmarkStart w:id="109" w:name="_Toc31725007"/>
      <w:bookmarkStart w:id="110" w:name="_Toc31725008"/>
      <w:bookmarkStart w:id="111" w:name="_Toc31725009"/>
      <w:bookmarkStart w:id="112" w:name="_Toc31725010"/>
      <w:bookmarkStart w:id="113" w:name="_Toc3172501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32439C">
        <w:t>Avtalad Prestanda</w:t>
      </w:r>
    </w:p>
    <w:p w14:paraId="60C12E32" w14:textId="77777777" w:rsidR="00DB40BD" w:rsidRPr="00532F0C" w:rsidRDefault="00DB40BD" w:rsidP="00532F0C">
      <w:pPr>
        <w:ind w:left="709"/>
        <w:rPr>
          <w:i/>
          <w:color w:val="5B9BD5" w:themeColor="accent1"/>
        </w:rPr>
      </w:pPr>
      <w:r w:rsidRPr="0032439C">
        <w:t>[</w:t>
      </w:r>
      <w:r w:rsidRPr="00532F0C">
        <w:rPr>
          <w:b/>
          <w:i/>
          <w:color w:val="5B9BD5" w:themeColor="accent1"/>
        </w:rPr>
        <w:t>Anvisning:</w:t>
      </w:r>
      <w:r w:rsidRPr="00532F0C">
        <w:rPr>
          <w:i/>
          <w:color w:val="5B9BD5" w:themeColor="accent1"/>
        </w:rPr>
        <w:t xml:space="preserve"> I enlighet med Servicenivåavtal (SLA) har den upphandlande myndigheten möjlighet att efterfråga annan nivå på avtalad prestanda än den som specificeras i servicenivåavtalets p. 3.7.2. Ange nedan något av följande alternativ.</w:t>
      </w:r>
    </w:p>
    <w:p w14:paraId="6E161C77" w14:textId="77777777" w:rsidR="00DB40BD" w:rsidRPr="00532F0C" w:rsidRDefault="00DB40BD" w:rsidP="00532F0C">
      <w:pPr>
        <w:ind w:left="709"/>
        <w:rPr>
          <w:i/>
          <w:color w:val="5B9BD5" w:themeColor="accent1"/>
        </w:rPr>
      </w:pPr>
      <w:r w:rsidRPr="00532F0C">
        <w:rPr>
          <w:b/>
          <w:i/>
          <w:color w:val="5B9BD5" w:themeColor="accent1"/>
        </w:rPr>
        <w:t>Alternativ 1:</w:t>
      </w:r>
      <w:r w:rsidRPr="00532F0C">
        <w:rPr>
          <w:i/>
          <w:color w:val="5B9BD5" w:themeColor="accent1"/>
        </w:rPr>
        <w:t xml:space="preserve"> Avtalad prestanda framgår av Servicenivåavtal (SLA) p. 3.7 med underliggande punkter.</w:t>
      </w:r>
    </w:p>
    <w:p w14:paraId="614EEC14" w14:textId="77777777" w:rsidR="00DB40BD" w:rsidRDefault="00DB40BD" w:rsidP="00532F0C">
      <w:pPr>
        <w:ind w:left="709"/>
      </w:pPr>
      <w:r w:rsidRPr="00532F0C">
        <w:rPr>
          <w:b/>
          <w:i/>
          <w:color w:val="5B9BD5" w:themeColor="accent1"/>
        </w:rPr>
        <w:t>Alternativ 2:</w:t>
      </w:r>
      <w:r w:rsidRPr="00532F0C">
        <w:rPr>
          <w:i/>
          <w:color w:val="5B9BD5" w:themeColor="accent1"/>
        </w:rPr>
        <w:t xml:space="preserve"> Ange ev. annat krav på nivåer för avtalad prestanda än vad som anges i Servicenivåavtal (SLA) p. 3.7.2. Observera att krav på andra nivåer för avtalad prestanda kan vara kostnadsdrivande och att det påverkar hur prestanda ska mätas samt när den upphandlande myndigheten ska ha rätt till prisavdrag.</w:t>
      </w:r>
      <w:r w:rsidRPr="0032439C">
        <w:t>]</w:t>
      </w:r>
    </w:p>
    <w:p w14:paraId="2BC39601" w14:textId="77777777" w:rsidR="00DB40BD" w:rsidRPr="0032439C" w:rsidRDefault="00DB40BD" w:rsidP="00492E17">
      <w:pPr>
        <w:pStyle w:val="Rubrik2"/>
      </w:pPr>
      <w:r>
        <w:t>Distributionstider för digitala och fysiska utskick</w:t>
      </w:r>
    </w:p>
    <w:p w14:paraId="095E7CEF" w14:textId="77777777" w:rsidR="00DB40BD" w:rsidRPr="0032439C" w:rsidRDefault="00DB40BD" w:rsidP="00532F0C">
      <w:pPr>
        <w:ind w:left="709"/>
      </w:pPr>
      <w:r w:rsidRPr="0032439C">
        <w:t>[</w:t>
      </w:r>
      <w:r w:rsidRPr="00532F0C">
        <w:rPr>
          <w:b/>
          <w:i/>
          <w:color w:val="5B9BD5" w:themeColor="accent1"/>
        </w:rPr>
        <w:t>Anvisning:</w:t>
      </w:r>
      <w:r w:rsidRPr="00532F0C">
        <w:rPr>
          <w:i/>
          <w:color w:val="5B9BD5" w:themeColor="accent1"/>
        </w:rPr>
        <w:t xml:space="preserve"> I enlighet med Servicenivåavtal (SLA) p. 3.8 med underliggande punkter ansvarar leverantören för att hålla avtalade distributionstider för digitala och fysiska utskick som den upphandlande myndigheten har specificerat i avropsförfrågan (se förfrågningsunderlaget avsnitt 4.5.3). Ange krav på distributionstid samt förutsättningar för inlämningstid (dvs. vilken tid fil (order) överlämnas till leverantören). Observera att leverantörerna ofta har olika stopptider för inlämning av fil (order) beroende på vilka inlämningstider de har avtalat med postdistributör för utskick av fysiska försändelser samma dag.</w:t>
      </w:r>
      <w:r>
        <w:t>]</w:t>
      </w:r>
    </w:p>
    <w:p w14:paraId="08EB84C4" w14:textId="77777777" w:rsidR="00DB40BD" w:rsidRPr="0032439C" w:rsidRDefault="00DB40BD" w:rsidP="00492E17">
      <w:pPr>
        <w:pStyle w:val="Rubrik2"/>
      </w:pPr>
      <w:r>
        <w:t>Felavhjälpning och åtgärdstider</w:t>
      </w:r>
    </w:p>
    <w:p w14:paraId="4E50FF8F" w14:textId="77777777" w:rsidR="00DB40BD" w:rsidRPr="00532F0C" w:rsidRDefault="00DB40BD" w:rsidP="00532F0C">
      <w:pPr>
        <w:ind w:left="709"/>
        <w:rPr>
          <w:i/>
          <w:color w:val="5B9BD5" w:themeColor="accent1"/>
        </w:rPr>
      </w:pPr>
      <w:r w:rsidRPr="0032439C">
        <w:t>[</w:t>
      </w:r>
      <w:r w:rsidRPr="00532F0C">
        <w:rPr>
          <w:b/>
          <w:i/>
          <w:color w:val="5B9BD5" w:themeColor="accent1"/>
        </w:rPr>
        <w:t>Anvisning:</w:t>
      </w:r>
      <w:r w:rsidRPr="00532F0C">
        <w:rPr>
          <w:i/>
          <w:color w:val="5B9BD5" w:themeColor="accent1"/>
        </w:rPr>
        <w:t xml:space="preserve"> I enlighet med Servicenivåavtal (SLA) har den upphandlande myndigheten möjlighet att efterfråga andra åtgärdstider för felavhjälpning för fel nivå 1-3 som specificeras i servicenivåavtalets p. 3.12 med underliggande punkter. Ange nedan något av följande alternativ.</w:t>
      </w:r>
    </w:p>
    <w:p w14:paraId="1468FF2C" w14:textId="77777777" w:rsidR="00DB40BD" w:rsidRPr="00532F0C" w:rsidRDefault="00DB40BD" w:rsidP="00532F0C">
      <w:pPr>
        <w:ind w:left="709"/>
        <w:rPr>
          <w:i/>
          <w:color w:val="5B9BD5" w:themeColor="accent1"/>
        </w:rPr>
      </w:pPr>
      <w:r w:rsidRPr="00532F0C">
        <w:rPr>
          <w:b/>
          <w:i/>
          <w:color w:val="5B9BD5" w:themeColor="accent1"/>
        </w:rPr>
        <w:t>Alternativ 1:</w:t>
      </w:r>
      <w:r w:rsidRPr="00532F0C">
        <w:rPr>
          <w:i/>
          <w:color w:val="5B9BD5" w:themeColor="accent1"/>
        </w:rPr>
        <w:t xml:space="preserve"> Maximal åtgärdstid i timmar per fel under avtalad servicetid för fel nivå 1-3 framgår av Servicenivåavtal (SLA) p. 3.12 med underliggande punkter.</w:t>
      </w:r>
    </w:p>
    <w:p w14:paraId="1B11F5E1" w14:textId="77777777" w:rsidR="00DB40BD" w:rsidRPr="0032439C" w:rsidRDefault="00DB40BD" w:rsidP="00532F0C">
      <w:pPr>
        <w:ind w:left="709"/>
      </w:pPr>
      <w:r w:rsidRPr="00532F0C">
        <w:rPr>
          <w:b/>
          <w:i/>
          <w:color w:val="5B9BD5" w:themeColor="accent1"/>
        </w:rPr>
        <w:t>Alternativ 2:</w:t>
      </w:r>
      <w:r w:rsidRPr="00532F0C">
        <w:rPr>
          <w:i/>
          <w:color w:val="5B9BD5" w:themeColor="accent1"/>
        </w:rPr>
        <w:t xml:space="preserve"> Ange ev. andra krav på maximal åtgärdstid i timmar per fel under avtalad servicetid för fel nivå 1-3 än vad som anges i Servicenivåavtal (SLA) p. 3.12.2. Observera att krav på andra åtgärdstider kan vara kostnadsdrivande och påverkar när den upphandlande myndigheten ska ha rätt till vite.</w:t>
      </w:r>
      <w:r w:rsidRPr="0032439C">
        <w:t>]</w:t>
      </w:r>
    </w:p>
    <w:p w14:paraId="1B1289BD" w14:textId="77777777" w:rsidR="00DB40BD" w:rsidRPr="006F5283" w:rsidRDefault="00DB40BD" w:rsidP="00492E17">
      <w:pPr>
        <w:pStyle w:val="1Rubrik1"/>
      </w:pPr>
      <w:bookmarkStart w:id="114" w:name="_Toc33528050"/>
      <w:bookmarkStart w:id="115" w:name="_Toc33529090"/>
      <w:bookmarkStart w:id="116" w:name="_Toc33530164"/>
      <w:bookmarkStart w:id="117" w:name="_Toc33528051"/>
      <w:bookmarkStart w:id="118" w:name="_Toc33529091"/>
      <w:bookmarkStart w:id="119" w:name="_Toc33530165"/>
      <w:bookmarkStart w:id="120" w:name="_Toc33528052"/>
      <w:bookmarkStart w:id="121" w:name="_Toc33529092"/>
      <w:bookmarkStart w:id="122" w:name="_Toc33530166"/>
      <w:bookmarkStart w:id="123" w:name="_Toc33528053"/>
      <w:bookmarkStart w:id="124" w:name="_Toc33529093"/>
      <w:bookmarkStart w:id="125" w:name="_Toc33530167"/>
      <w:bookmarkStart w:id="126" w:name="_Toc33528054"/>
      <w:bookmarkStart w:id="127" w:name="_Toc33529094"/>
      <w:bookmarkStart w:id="128" w:name="_Toc33530168"/>
      <w:bookmarkStart w:id="129" w:name="_Toc33528055"/>
      <w:bookmarkStart w:id="130" w:name="_Toc33529095"/>
      <w:bookmarkStart w:id="131" w:name="_Toc33530169"/>
      <w:bookmarkStart w:id="132" w:name="_Toc5598299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F5283">
        <w:t>Volymer och priser</w:t>
      </w:r>
      <w:bookmarkEnd w:id="132"/>
    </w:p>
    <w:p w14:paraId="313AD8B3" w14:textId="77777777" w:rsidR="00DB40BD" w:rsidRPr="00532F0C" w:rsidRDefault="00DB40BD" w:rsidP="00532F0C">
      <w:pPr>
        <w:ind w:left="709"/>
        <w:rPr>
          <w:i/>
          <w:color w:val="5B9BD5" w:themeColor="accent1"/>
        </w:rPr>
      </w:pPr>
      <w:r w:rsidRPr="00B75472">
        <w:t>[</w:t>
      </w:r>
      <w:r w:rsidRPr="00532F0C">
        <w:rPr>
          <w:b/>
          <w:i/>
          <w:color w:val="5B9BD5" w:themeColor="accent1"/>
        </w:rPr>
        <w:t>Anvisning:</w:t>
      </w:r>
      <w:r w:rsidRPr="00532F0C">
        <w:rPr>
          <w:i/>
          <w:color w:val="5B9BD5" w:themeColor="accent1"/>
        </w:rPr>
        <w:t xml:space="preserve"> Ange vad som ska prissättas</w:t>
      </w:r>
      <w:r w:rsidR="00256598">
        <w:rPr>
          <w:i/>
          <w:color w:val="5B9BD5" w:themeColor="accent1"/>
        </w:rPr>
        <w:t xml:space="preserve"> för utvärdering i avropet</w:t>
      </w:r>
      <w:r w:rsidRPr="00532F0C">
        <w:rPr>
          <w:i/>
          <w:color w:val="5B9BD5" w:themeColor="accent1"/>
        </w:rPr>
        <w:t xml:space="preserve"> samt hur ni vill att leverantören ska redovisa dessa priser.</w:t>
      </w:r>
    </w:p>
    <w:p w14:paraId="6DD886CB" w14:textId="77777777" w:rsidR="00742877" w:rsidRPr="00532F0C" w:rsidRDefault="00742877" w:rsidP="00742877">
      <w:pPr>
        <w:ind w:left="709"/>
        <w:rPr>
          <w:i/>
          <w:color w:val="5B9BD5" w:themeColor="accent1"/>
        </w:rPr>
      </w:pPr>
      <w:r w:rsidRPr="00532F0C">
        <w:rPr>
          <w:i/>
          <w:color w:val="5B9BD5" w:themeColor="accent1"/>
        </w:rPr>
        <w:t>Om tillkommande krav på andra tjänster enligt kravkatalog alternativt kompletterande krav till i ramavtalet takprissatta tjänster ställs vid avrop har den upphandlande myndigheten möjlighet låta leverantören prissätta detta enligt ramavtalsvillkoren avsnitt 11.1.2.</w:t>
      </w:r>
    </w:p>
    <w:p w14:paraId="4A381110" w14:textId="0A81903C" w:rsidR="00742877" w:rsidRPr="0032439C" w:rsidRDefault="00742877" w:rsidP="001A02B5">
      <w:pPr>
        <w:ind w:left="709"/>
      </w:pPr>
      <w:r w:rsidRPr="00532F0C">
        <w:rPr>
          <w:i/>
          <w:color w:val="5B9BD5" w:themeColor="accent1"/>
        </w:rPr>
        <w:t>Det kan vara bra att skapa en särskild matris för prisredovisning där önskad prismodell och alla prisparametrar som leverantörerna ska lämna pris för framgår. Den upphandlande myndigheten rekommenderas vara tydlig med vad som ska ingå i respektive prispost. Även totalpris och hur pris utvärderas ska vara tydligt. Observera att takpriser inhämtats i ramavtalet och att priser i avrop inte får överstiga dessa om inte den upphandlande myndigheten särskilt anger detta i avropsförfrågan.</w:t>
      </w:r>
      <w:r w:rsidRPr="00B75472">
        <w:t>]</w:t>
      </w:r>
      <w:bookmarkStart w:id="133" w:name="_GoBack"/>
      <w:bookmarkEnd w:id="133"/>
    </w:p>
    <w:p w14:paraId="21D43FFD" w14:textId="77777777" w:rsidR="00DB40BD" w:rsidRPr="00DC79EA" w:rsidRDefault="00DB40BD" w:rsidP="00492E17">
      <w:pPr>
        <w:pStyle w:val="Rubrik2"/>
      </w:pPr>
      <w:r w:rsidRPr="00DC79EA">
        <w:t>Införande och implementering</w:t>
      </w:r>
    </w:p>
    <w:p w14:paraId="66A7810F" w14:textId="77777777" w:rsidR="00DB40BD" w:rsidRPr="000A0EC6" w:rsidRDefault="00DB40BD" w:rsidP="00532F0C">
      <w:pPr>
        <w:ind w:left="709"/>
      </w:pPr>
      <w:r>
        <w:t xml:space="preserve">Pris för införande och implementering: </w:t>
      </w:r>
      <w:r w:rsidRPr="00532F0C">
        <w:rPr>
          <w:i/>
          <w:color w:val="5B9BD5" w:themeColor="accent1"/>
        </w:rPr>
        <w:t>[</w:t>
      </w:r>
      <w:r w:rsidRPr="00532F0C">
        <w:rPr>
          <w:b/>
          <w:i/>
          <w:color w:val="5B9BD5" w:themeColor="accent1"/>
        </w:rPr>
        <w:t>Anvisning:</w:t>
      </w:r>
      <w:r w:rsidRPr="00532F0C">
        <w:rPr>
          <w:i/>
          <w:color w:val="5B9BD5" w:themeColor="accent1"/>
        </w:rPr>
        <w:t xml:space="preserve"> Specificera prisposter för införande och implementering nedan alternativt hänvisa till bilaga där pris ska lämnas för efterfrågade tjänster. Specificera även om leverantören har rätt till successiv ersättning för delleveranser avseende införandet i enlighet med </w:t>
      </w:r>
      <w:r w:rsidRPr="00532F0C">
        <w:rPr>
          <w:i/>
          <w:color w:val="5B9BD5" w:themeColor="accent1"/>
        </w:rPr>
        <w:fldChar w:fldCharType="begin"/>
      </w:r>
      <w:r w:rsidRPr="00532F0C">
        <w:rPr>
          <w:i/>
          <w:color w:val="5B9BD5" w:themeColor="accent1"/>
        </w:rPr>
        <w:instrText xml:space="preserve"> REF _Ref33529566 \r \h  \* MERGEFORMAT </w:instrText>
      </w:r>
      <w:r w:rsidRPr="00532F0C">
        <w:rPr>
          <w:i/>
          <w:color w:val="5B9BD5" w:themeColor="accent1"/>
        </w:rPr>
      </w:r>
      <w:r w:rsidRPr="00532F0C">
        <w:rPr>
          <w:i/>
          <w:color w:val="5B9BD5" w:themeColor="accent1"/>
        </w:rPr>
        <w:fldChar w:fldCharType="separate"/>
      </w:r>
      <w:r w:rsidRPr="00532F0C">
        <w:rPr>
          <w:i/>
          <w:color w:val="5B9BD5" w:themeColor="accent1"/>
        </w:rPr>
        <w:t>10.2</w:t>
      </w:r>
      <w:r w:rsidRPr="00532F0C">
        <w:rPr>
          <w:i/>
          <w:color w:val="5B9BD5" w:themeColor="accent1"/>
        </w:rPr>
        <w:fldChar w:fldCharType="end"/>
      </w:r>
      <w:r w:rsidRPr="00532F0C">
        <w:rPr>
          <w:i/>
          <w:color w:val="5B9BD5" w:themeColor="accent1"/>
        </w:rPr>
        <w:t>.</w:t>
      </w:r>
      <w:r w:rsidRPr="0032439C">
        <w:t>]</w:t>
      </w:r>
    </w:p>
    <w:p w14:paraId="430F0679" w14:textId="77777777" w:rsidR="00DB40BD" w:rsidRPr="00DC79EA" w:rsidRDefault="00DB40BD" w:rsidP="00492E17">
      <w:pPr>
        <w:pStyle w:val="Rubrik2"/>
      </w:pPr>
      <w:r w:rsidRPr="00DC79EA">
        <w:t>Avtalade tjänster</w:t>
      </w:r>
    </w:p>
    <w:p w14:paraId="32782A9F" w14:textId="77777777" w:rsidR="00DB40BD" w:rsidRDefault="00DB40BD" w:rsidP="00532F0C">
      <w:pPr>
        <w:ind w:left="709"/>
      </w:pPr>
      <w:r>
        <w:t xml:space="preserve">Pris för tjänster: </w:t>
      </w:r>
      <w:r w:rsidRPr="0032439C">
        <w:t>[</w:t>
      </w:r>
      <w:r w:rsidRPr="00532F0C">
        <w:rPr>
          <w:b/>
          <w:i/>
          <w:color w:val="5B9BD5" w:themeColor="accent1"/>
        </w:rPr>
        <w:t xml:space="preserve">Anvisning: </w:t>
      </w:r>
      <w:r w:rsidRPr="00532F0C">
        <w:rPr>
          <w:i/>
          <w:color w:val="5B9BD5" w:themeColor="accent1"/>
        </w:rPr>
        <w:t>Specificera prisposter för införande och implementering nedan alternativt hänvisa till bilaga där pris ska lämnas för efterfrågade tjänster.</w:t>
      </w:r>
      <w:r w:rsidRPr="0032439C">
        <w:t>]</w:t>
      </w:r>
    </w:p>
    <w:p w14:paraId="4707E75C" w14:textId="77777777" w:rsidR="00DB40BD" w:rsidRPr="0032439C" w:rsidRDefault="00DB40BD" w:rsidP="00492E17">
      <w:pPr>
        <w:pStyle w:val="Rubrik2"/>
      </w:pPr>
      <w:r w:rsidRPr="0032439C">
        <w:t>Optioner</w:t>
      </w:r>
    </w:p>
    <w:p w14:paraId="154386D9" w14:textId="77777777" w:rsidR="00DB40BD" w:rsidRDefault="00DB40BD" w:rsidP="00532F0C">
      <w:pPr>
        <w:ind w:left="709"/>
      </w:pPr>
      <w:r>
        <w:t>Om kontraktet innehåller optioner som den upphandlande myndigheten har möjlighet att nyttja framgår dessa nedan. Rätten att använda optioner är ensidig och är alltså oberoende av leverantörens medgivande. Leverantören kan heller inte kräva att få utföra optioner. Om den upphandlande myndigheten önskar använda sig av en option ska det meddelas leverantören skriftligen.</w:t>
      </w:r>
    </w:p>
    <w:p w14:paraId="5A98DED0" w14:textId="77777777" w:rsidR="00DB40BD" w:rsidRPr="00532F0C" w:rsidRDefault="00DB40BD" w:rsidP="00532F0C">
      <w:pPr>
        <w:ind w:left="709"/>
        <w:rPr>
          <w:i/>
          <w:color w:val="5B9BD5" w:themeColor="accent1"/>
        </w:rPr>
      </w:pPr>
      <w:r w:rsidRPr="0032439C">
        <w:t>[</w:t>
      </w:r>
      <w:r w:rsidRPr="00532F0C">
        <w:rPr>
          <w:b/>
          <w:i/>
          <w:color w:val="5B9BD5" w:themeColor="accent1"/>
        </w:rPr>
        <w:t>Anvisning:</w:t>
      </w:r>
      <w:r w:rsidRPr="00532F0C">
        <w:rPr>
          <w:i/>
          <w:color w:val="5B9BD5" w:themeColor="accent1"/>
        </w:rPr>
        <w:t xml:space="preserve"> Ange nedan något av följande alternativ.</w:t>
      </w:r>
    </w:p>
    <w:p w14:paraId="35A8C34E" w14:textId="77777777" w:rsidR="00DB40BD" w:rsidRPr="00532F0C" w:rsidRDefault="00DB40BD" w:rsidP="00532F0C">
      <w:pPr>
        <w:ind w:left="709"/>
        <w:rPr>
          <w:i/>
          <w:color w:val="5B9BD5" w:themeColor="accent1"/>
        </w:rPr>
      </w:pPr>
      <w:r w:rsidRPr="00532F0C">
        <w:rPr>
          <w:b/>
          <w:i/>
          <w:color w:val="5B9BD5" w:themeColor="accent1"/>
        </w:rPr>
        <w:t>Alternativ 1:</w:t>
      </w:r>
      <w:r w:rsidRPr="00532F0C">
        <w:rPr>
          <w:i/>
          <w:color w:val="5B9BD5" w:themeColor="accent1"/>
        </w:rPr>
        <w:t xml:space="preserve"> Kontraktet omfattar inga optioner.</w:t>
      </w:r>
    </w:p>
    <w:p w14:paraId="265956D6" w14:textId="77777777" w:rsidR="00DB40BD" w:rsidRPr="00532F0C" w:rsidRDefault="00DB40BD" w:rsidP="00532F0C">
      <w:pPr>
        <w:ind w:left="709"/>
        <w:rPr>
          <w:i/>
          <w:color w:val="5B9BD5" w:themeColor="accent1"/>
        </w:rPr>
      </w:pPr>
      <w:r w:rsidRPr="00532F0C">
        <w:rPr>
          <w:b/>
          <w:i/>
          <w:color w:val="5B9BD5" w:themeColor="accent1"/>
        </w:rPr>
        <w:t>Alternativ 2:</w:t>
      </w:r>
      <w:r w:rsidRPr="00532F0C">
        <w:rPr>
          <w:i/>
          <w:color w:val="5B9BD5" w:themeColor="accent1"/>
        </w:rPr>
        <w:t xml:space="preserve"> Kontraktet omfattar följande optioner.</w:t>
      </w:r>
    </w:p>
    <w:p w14:paraId="4C651EDE" w14:textId="77777777" w:rsidR="00DB40BD" w:rsidRPr="00532F0C" w:rsidRDefault="00DB40BD" w:rsidP="00EB1E96">
      <w:pPr>
        <w:pStyle w:val="111Rubrik31"/>
      </w:pPr>
      <w:r w:rsidRPr="00532F0C">
        <w:t xml:space="preserve">Option 1 - </w:t>
      </w:r>
      <w:r w:rsidR="00532F0C" w:rsidRPr="00865697">
        <w:t>[</w:t>
      </w:r>
      <w:r w:rsidRPr="00532F0C">
        <w:rPr>
          <w:color w:val="5B9BD5" w:themeColor="accent1"/>
        </w:rPr>
        <w:t>Benämning</w:t>
      </w:r>
      <w:r w:rsidR="00532F0C" w:rsidRPr="0032439C">
        <w:t>]</w:t>
      </w:r>
    </w:p>
    <w:p w14:paraId="5E5DFD4B" w14:textId="77777777" w:rsidR="00DB40BD" w:rsidRPr="00532F0C" w:rsidRDefault="00DB40BD" w:rsidP="00532F0C">
      <w:pPr>
        <w:ind w:left="709"/>
        <w:rPr>
          <w:b/>
          <w:i/>
          <w:color w:val="5B9BD5" w:themeColor="accent1"/>
        </w:rPr>
      </w:pPr>
      <w:r w:rsidRPr="00532F0C">
        <w:rPr>
          <w:b/>
          <w:i/>
          <w:color w:val="5B9BD5" w:themeColor="accent1"/>
        </w:rPr>
        <w:t>Anvisning: Ange beskrivning av option samt hur pris efterfrågas etc.</w:t>
      </w:r>
    </w:p>
    <w:p w14:paraId="56CB0D7F" w14:textId="77777777" w:rsidR="00DB40BD" w:rsidRPr="00532F0C" w:rsidRDefault="00DB40BD" w:rsidP="00EB1E96">
      <w:pPr>
        <w:pStyle w:val="111Rubrik31"/>
      </w:pPr>
      <w:r w:rsidRPr="00532F0C">
        <w:t xml:space="preserve">Option 2 - </w:t>
      </w:r>
      <w:r w:rsidR="00532F0C" w:rsidRPr="00865697">
        <w:t>[</w:t>
      </w:r>
      <w:r w:rsidRPr="00532F0C">
        <w:rPr>
          <w:color w:val="5B9BD5" w:themeColor="accent1"/>
        </w:rPr>
        <w:t>Benämning</w:t>
      </w:r>
      <w:r w:rsidR="00532F0C" w:rsidRPr="0032439C">
        <w:t>]</w:t>
      </w:r>
    </w:p>
    <w:p w14:paraId="46D1A684" w14:textId="77777777" w:rsidR="00DB40BD" w:rsidRPr="00532F0C" w:rsidRDefault="00DB40BD" w:rsidP="00532F0C">
      <w:pPr>
        <w:ind w:left="709"/>
        <w:rPr>
          <w:b/>
          <w:i/>
          <w:color w:val="5B9BD5" w:themeColor="accent1"/>
        </w:rPr>
      </w:pPr>
      <w:r w:rsidRPr="00532F0C">
        <w:rPr>
          <w:b/>
          <w:i/>
          <w:color w:val="5B9BD5" w:themeColor="accent1"/>
        </w:rPr>
        <w:t>Anvisning: Ange beskrivning av option samt hur pris efterfrågas etc.</w:t>
      </w:r>
      <w:r w:rsidR="00532F0C" w:rsidRPr="0032439C">
        <w:t>]</w:t>
      </w:r>
    </w:p>
    <w:p w14:paraId="73EDE693" w14:textId="77777777" w:rsidR="00DB40BD" w:rsidRDefault="002930A8" w:rsidP="00492E17">
      <w:pPr>
        <w:pStyle w:val="1Rubrik1"/>
      </w:pPr>
      <w:bookmarkStart w:id="134" w:name="_Toc34053066"/>
      <w:bookmarkStart w:id="135" w:name="_Toc34053067"/>
      <w:bookmarkStart w:id="136" w:name="_Toc34053068"/>
      <w:bookmarkStart w:id="137" w:name="_Ref54190408"/>
      <w:bookmarkStart w:id="138" w:name="_Toc55982999"/>
      <w:bookmarkEnd w:id="134"/>
      <w:bookmarkEnd w:id="135"/>
      <w:bookmarkEnd w:id="136"/>
      <w:r>
        <w:t>U</w:t>
      </w:r>
      <w:r w:rsidR="00DB40BD">
        <w:t>tvärdering</w:t>
      </w:r>
      <w:bookmarkEnd w:id="137"/>
      <w:r>
        <w:t>skriterier</w:t>
      </w:r>
      <w:r w:rsidR="0022685E">
        <w:t xml:space="preserve"> utöver pris</w:t>
      </w:r>
      <w:bookmarkEnd w:id="138"/>
    </w:p>
    <w:p w14:paraId="08B38054" w14:textId="6FE9367F" w:rsidR="00DB40BD" w:rsidRPr="00254581" w:rsidRDefault="00DB40BD" w:rsidP="0022685E">
      <w:pPr>
        <w:ind w:left="709"/>
        <w:rPr>
          <w:i/>
          <w:color w:val="5B9BD5" w:themeColor="accent1"/>
        </w:rPr>
      </w:pPr>
      <w:r w:rsidRPr="00B75472">
        <w:t>[</w:t>
      </w:r>
      <w:r w:rsidRPr="00254581">
        <w:rPr>
          <w:b/>
          <w:i/>
          <w:color w:val="5B9BD5" w:themeColor="accent1"/>
        </w:rPr>
        <w:t>Anvisning:</w:t>
      </w:r>
      <w:r w:rsidRPr="00254581">
        <w:rPr>
          <w:i/>
          <w:color w:val="5B9BD5" w:themeColor="accent1"/>
        </w:rPr>
        <w:t xml:space="preserve"> Ange </w:t>
      </w:r>
      <w:r w:rsidR="002930A8">
        <w:rPr>
          <w:i/>
          <w:color w:val="5B9BD5" w:themeColor="accent1"/>
        </w:rPr>
        <w:t>nedan de utvärderingskriterier som ska gälla i enlighet med den utvärderingsmodell som den upphandlande myndigheten tillämpar</w:t>
      </w:r>
      <w:r w:rsidR="007C31B1">
        <w:rPr>
          <w:i/>
          <w:color w:val="5B9BD5" w:themeColor="accent1"/>
        </w:rPr>
        <w:t xml:space="preserve"> och som har beskrivits i avsnitt</w:t>
      </w:r>
      <w:r w:rsidR="002C7A58">
        <w:rPr>
          <w:i/>
          <w:color w:val="5B9BD5" w:themeColor="accent1"/>
        </w:rPr>
        <w:t xml:space="preserve"> </w:t>
      </w:r>
      <w:r w:rsidR="002C7A58">
        <w:rPr>
          <w:i/>
          <w:color w:val="5B9BD5" w:themeColor="accent1"/>
        </w:rPr>
        <w:fldChar w:fldCharType="begin"/>
      </w:r>
      <w:r w:rsidR="002C7A58">
        <w:rPr>
          <w:i/>
          <w:color w:val="5B9BD5" w:themeColor="accent1"/>
        </w:rPr>
        <w:instrText xml:space="preserve"> REF _Ref54269112 \r \h </w:instrText>
      </w:r>
      <w:r w:rsidR="002C7A58">
        <w:rPr>
          <w:i/>
          <w:color w:val="5B9BD5" w:themeColor="accent1"/>
        </w:rPr>
      </w:r>
      <w:r w:rsidR="002C7A58">
        <w:rPr>
          <w:i/>
          <w:color w:val="5B9BD5" w:themeColor="accent1"/>
        </w:rPr>
        <w:fldChar w:fldCharType="separate"/>
      </w:r>
      <w:r w:rsidR="002C7A58">
        <w:rPr>
          <w:i/>
          <w:color w:val="5B9BD5" w:themeColor="accent1"/>
        </w:rPr>
        <w:t>7</w:t>
      </w:r>
      <w:r w:rsidR="002C7A58">
        <w:rPr>
          <w:i/>
          <w:color w:val="5B9BD5" w:themeColor="accent1"/>
        </w:rPr>
        <w:fldChar w:fldCharType="end"/>
      </w:r>
      <w:r w:rsidR="002C7A58">
        <w:rPr>
          <w:i/>
          <w:color w:val="5B9BD5" w:themeColor="accent1"/>
        </w:rPr>
        <w:t xml:space="preserve">. </w:t>
      </w:r>
      <w:r w:rsidRPr="00254581">
        <w:rPr>
          <w:i/>
          <w:color w:val="5B9BD5" w:themeColor="accent1"/>
        </w:rPr>
        <w:t xml:space="preserve">Vid utvärderingen kan den upphandlande myndigheten tillämpa någon eller några av följande </w:t>
      </w:r>
      <w:r w:rsidR="00FC5FE8" w:rsidRPr="00254581">
        <w:rPr>
          <w:i/>
          <w:color w:val="5B9BD5" w:themeColor="accent1"/>
        </w:rPr>
        <w:t xml:space="preserve">områden som </w:t>
      </w:r>
      <w:r w:rsidRPr="00254581">
        <w:rPr>
          <w:i/>
          <w:color w:val="5B9BD5" w:themeColor="accent1"/>
        </w:rPr>
        <w:t>tilldelningskriterier (utvärderingskriterier)</w:t>
      </w:r>
      <w:r w:rsidR="0022685E">
        <w:rPr>
          <w:i/>
          <w:color w:val="5B9BD5" w:themeColor="accent1"/>
        </w:rPr>
        <w:t xml:space="preserve"> utöver pris</w:t>
      </w:r>
      <w:r w:rsidRPr="00254581">
        <w:rPr>
          <w:i/>
          <w:color w:val="5B9BD5" w:themeColor="accent1"/>
        </w:rPr>
        <w:t>:</w:t>
      </w:r>
    </w:p>
    <w:p w14:paraId="694ED1C8" w14:textId="77777777" w:rsidR="00DB40BD" w:rsidRPr="00254581" w:rsidRDefault="00DB40BD" w:rsidP="00254581">
      <w:pPr>
        <w:pStyle w:val="Liststycke"/>
        <w:numPr>
          <w:ilvl w:val="0"/>
          <w:numId w:val="7"/>
        </w:numPr>
        <w:rPr>
          <w:i/>
          <w:color w:val="5B9BD5" w:themeColor="accent1"/>
        </w:rPr>
      </w:pPr>
      <w:r w:rsidRPr="00254581">
        <w:rPr>
          <w:i/>
          <w:color w:val="5B9BD5" w:themeColor="accent1"/>
        </w:rPr>
        <w:t>Leverans, införande och implementering</w:t>
      </w:r>
    </w:p>
    <w:p w14:paraId="0FD2D980" w14:textId="77777777" w:rsidR="00DB40BD" w:rsidRPr="00254581" w:rsidRDefault="00DB40BD" w:rsidP="00254581">
      <w:pPr>
        <w:pStyle w:val="Liststycke"/>
        <w:numPr>
          <w:ilvl w:val="0"/>
          <w:numId w:val="7"/>
        </w:numPr>
        <w:rPr>
          <w:i/>
          <w:color w:val="5B9BD5" w:themeColor="accent1"/>
        </w:rPr>
      </w:pPr>
      <w:r w:rsidRPr="00254581">
        <w:rPr>
          <w:i/>
          <w:color w:val="5B9BD5" w:themeColor="accent1"/>
        </w:rPr>
        <w:t>Servicenivåer, uppföljning, utveckling, samverkan och avveckling</w:t>
      </w:r>
    </w:p>
    <w:p w14:paraId="26EEAFEF" w14:textId="77777777" w:rsidR="00DB40BD" w:rsidRPr="00254581" w:rsidRDefault="00DB40BD" w:rsidP="00254581">
      <w:pPr>
        <w:pStyle w:val="Liststycke"/>
        <w:numPr>
          <w:ilvl w:val="0"/>
          <w:numId w:val="7"/>
        </w:numPr>
        <w:rPr>
          <w:i/>
          <w:color w:val="5B9BD5" w:themeColor="accent1"/>
        </w:rPr>
      </w:pPr>
      <w:r w:rsidRPr="00254581">
        <w:rPr>
          <w:i/>
          <w:color w:val="5B9BD5" w:themeColor="accent1"/>
        </w:rPr>
        <w:t>Stödjande kringtjänster</w:t>
      </w:r>
    </w:p>
    <w:p w14:paraId="2DE032A6" w14:textId="77777777" w:rsidR="002A5DEC" w:rsidRPr="0022685E" w:rsidRDefault="00DB40BD" w:rsidP="0022685E">
      <w:pPr>
        <w:pStyle w:val="Liststycke"/>
        <w:numPr>
          <w:ilvl w:val="0"/>
          <w:numId w:val="7"/>
        </w:numPr>
        <w:rPr>
          <w:i/>
          <w:color w:val="5B9BD5" w:themeColor="accent1"/>
        </w:rPr>
      </w:pPr>
      <w:r w:rsidRPr="00254581">
        <w:rPr>
          <w:i/>
          <w:color w:val="5B9BD5" w:themeColor="accent1"/>
        </w:rPr>
        <w:t>Digitala och fysiska utskickstjänster</w:t>
      </w:r>
      <w:r w:rsidR="00254581" w:rsidRPr="0032439C">
        <w:t>]</w:t>
      </w:r>
    </w:p>
    <w:sectPr w:rsidR="002A5DEC" w:rsidRPr="0022685E" w:rsidSect="00A14EB9">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075F" w14:textId="77777777" w:rsidR="002930A8" w:rsidRDefault="002930A8" w:rsidP="0023556D">
      <w:pPr>
        <w:spacing w:after="0" w:line="240" w:lineRule="auto"/>
      </w:pPr>
      <w:r>
        <w:separator/>
      </w:r>
    </w:p>
    <w:p w14:paraId="1388CD69" w14:textId="77777777" w:rsidR="002930A8" w:rsidRDefault="002930A8"/>
  </w:endnote>
  <w:endnote w:type="continuationSeparator" w:id="0">
    <w:p w14:paraId="791EC61E" w14:textId="77777777" w:rsidR="002930A8" w:rsidRDefault="002930A8" w:rsidP="0023556D">
      <w:pPr>
        <w:spacing w:after="0" w:line="240" w:lineRule="auto"/>
      </w:pPr>
      <w:r>
        <w:continuationSeparator/>
      </w:r>
    </w:p>
    <w:p w14:paraId="2CA3537B" w14:textId="77777777" w:rsidR="002930A8" w:rsidRDefault="00293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821791"/>
      <w:docPartObj>
        <w:docPartGallery w:val="Page Numbers (Bottom of Page)"/>
        <w:docPartUnique/>
      </w:docPartObj>
    </w:sdtPr>
    <w:sdtEndPr/>
    <w:sdtContent>
      <w:p w14:paraId="709BB24F" w14:textId="50EDE8DA" w:rsidR="002930A8" w:rsidRDefault="002930A8">
        <w:pPr>
          <w:pStyle w:val="Sidfot"/>
          <w:jc w:val="right"/>
        </w:pPr>
        <w:r>
          <w:fldChar w:fldCharType="begin"/>
        </w:r>
        <w:r>
          <w:instrText>PAGE   \* MERGEFORMAT</w:instrText>
        </w:r>
        <w:r>
          <w:fldChar w:fldCharType="separate"/>
        </w:r>
        <w:r w:rsidR="000C6DFD">
          <w:rPr>
            <w:noProof/>
          </w:rPr>
          <w:t>14</w:t>
        </w:r>
        <w:r>
          <w:fldChar w:fldCharType="end"/>
        </w:r>
        <w:r>
          <w:t xml:space="preserve"> (</w:t>
        </w:r>
        <w:r w:rsidR="000C6DFD">
          <w:fldChar w:fldCharType="begin"/>
        </w:r>
        <w:r w:rsidR="000C6DFD">
          <w:instrText xml:space="preserve"> NUMPAGES   \* MERGEFORMAT </w:instrText>
        </w:r>
        <w:r w:rsidR="000C6DFD">
          <w:fldChar w:fldCharType="separate"/>
        </w:r>
        <w:r w:rsidR="000C6DFD">
          <w:rPr>
            <w:noProof/>
          </w:rPr>
          <w:t>14</w:t>
        </w:r>
        <w:r w:rsidR="000C6DFD">
          <w:rPr>
            <w:noProof/>
          </w:rPr>
          <w:fldChar w:fldCharType="end"/>
        </w:r>
        <w:r>
          <w:t>)</w:t>
        </w:r>
      </w:p>
    </w:sdtContent>
  </w:sdt>
  <w:p w14:paraId="201473B7" w14:textId="77777777" w:rsidR="002930A8" w:rsidRDefault="002930A8">
    <w:pPr>
      <w:pStyle w:val="Sidfot"/>
    </w:pPr>
  </w:p>
  <w:p w14:paraId="4BA8066D" w14:textId="77777777" w:rsidR="002930A8" w:rsidRDefault="002930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F4687" w14:textId="77777777" w:rsidR="002930A8" w:rsidRDefault="002930A8" w:rsidP="0023556D">
      <w:pPr>
        <w:spacing w:after="0" w:line="240" w:lineRule="auto"/>
      </w:pPr>
      <w:r>
        <w:separator/>
      </w:r>
    </w:p>
    <w:p w14:paraId="732171F2" w14:textId="77777777" w:rsidR="002930A8" w:rsidRDefault="002930A8"/>
  </w:footnote>
  <w:footnote w:type="continuationSeparator" w:id="0">
    <w:p w14:paraId="2F39AF08" w14:textId="77777777" w:rsidR="002930A8" w:rsidRDefault="002930A8" w:rsidP="0023556D">
      <w:pPr>
        <w:spacing w:after="0" w:line="240" w:lineRule="auto"/>
      </w:pPr>
      <w:r>
        <w:continuationSeparator/>
      </w:r>
    </w:p>
    <w:p w14:paraId="52FC8C30" w14:textId="77777777" w:rsidR="002930A8" w:rsidRDefault="002930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69FB" w14:textId="77777777" w:rsidR="002930A8" w:rsidRDefault="002930A8" w:rsidP="002A5DEC">
    <w:pPr>
      <w:pStyle w:val="Sidhuvud"/>
    </w:pPr>
    <w:r>
      <w:rPr>
        <w:noProof/>
        <w:color w:val="0000FF"/>
        <w:lang w:eastAsia="sv-SE"/>
      </w:rPr>
      <w:drawing>
        <wp:inline distT="0" distB="0" distL="0" distR="0" wp14:anchorId="1C17BF99" wp14:editId="561E09FA">
          <wp:extent cx="2834640" cy="297180"/>
          <wp:effectExtent l="0" t="0" r="3810" b="7620"/>
          <wp:docPr id="3" name="Bildobjekt 3"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4597" t="24153" r="14880" b="46413"/>
                  <a:stretch/>
                </pic:blipFill>
                <pic:spPr bwMode="auto">
                  <a:xfrm>
                    <a:off x="0" y="0"/>
                    <a:ext cx="2834640" cy="297180"/>
                  </a:xfrm>
                  <a:prstGeom prst="rect">
                    <a:avLst/>
                  </a:prstGeom>
                  <a:noFill/>
                  <a:ln>
                    <a:noFill/>
                  </a:ln>
                  <a:extLst>
                    <a:ext uri="{53640926-AAD7-44D8-BBD7-CCE9431645EC}">
                      <a14:shadowObscured xmlns:a14="http://schemas.microsoft.com/office/drawing/2010/main"/>
                    </a:ext>
                  </a:extLst>
                </pic:spPr>
              </pic:pic>
            </a:graphicData>
          </a:graphic>
        </wp:inline>
      </w:drawing>
    </w:r>
  </w:p>
  <w:p w14:paraId="5D868432" w14:textId="77777777" w:rsidR="002930A8" w:rsidRDefault="002930A8" w:rsidP="002A5DEC">
    <w:pPr>
      <w:pStyle w:val="Sidhuvud"/>
      <w:jc w:val="right"/>
    </w:pPr>
    <w:r>
      <w:t>Digitala och fysiska utskickstjänster 2019</w:t>
    </w:r>
  </w:p>
  <w:p w14:paraId="0C8A4CFB" w14:textId="77777777" w:rsidR="002930A8" w:rsidRDefault="002930A8" w:rsidP="0023556D">
    <w:pPr>
      <w:pStyle w:val="Sidhuvud"/>
      <w:jc w:val="right"/>
    </w:pPr>
    <w:r>
      <w:t>P</w:t>
    </w:r>
    <w:r w:rsidRPr="006D6130">
      <w:t>rojektnr: 10431</w:t>
    </w:r>
  </w:p>
  <w:p w14:paraId="30B7F25B" w14:textId="77777777" w:rsidR="002930A8" w:rsidRDefault="002930A8" w:rsidP="0023556D">
    <w:pPr>
      <w:pStyle w:val="Sidhuvud"/>
      <w:jc w:val="right"/>
    </w:pPr>
  </w:p>
  <w:p w14:paraId="1BD9573D" w14:textId="77777777" w:rsidR="002930A8" w:rsidRDefault="002930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7E51" w14:textId="77777777" w:rsidR="002930A8" w:rsidRDefault="002930A8" w:rsidP="002A5DEC">
    <w:pPr>
      <w:pStyle w:val="Sidhuvud"/>
    </w:pPr>
    <w:r>
      <w:rPr>
        <w:noProof/>
        <w:color w:val="0000FF"/>
        <w:lang w:eastAsia="sv-SE"/>
      </w:rPr>
      <w:drawing>
        <wp:inline distT="0" distB="0" distL="0" distR="0" wp14:anchorId="59719AE7" wp14:editId="76507D03">
          <wp:extent cx="2834640" cy="297180"/>
          <wp:effectExtent l="0" t="0" r="3810" b="7620"/>
          <wp:docPr id="2" name="Bildobjekt 2"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4597" t="24153" r="14880" b="46413"/>
                  <a:stretch/>
                </pic:blipFill>
                <pic:spPr bwMode="auto">
                  <a:xfrm>
                    <a:off x="0" y="0"/>
                    <a:ext cx="2834640" cy="297180"/>
                  </a:xfrm>
                  <a:prstGeom prst="rect">
                    <a:avLst/>
                  </a:prstGeom>
                  <a:noFill/>
                  <a:ln>
                    <a:noFill/>
                  </a:ln>
                  <a:extLst>
                    <a:ext uri="{53640926-AAD7-44D8-BBD7-CCE9431645EC}">
                      <a14:shadowObscured xmlns:a14="http://schemas.microsoft.com/office/drawing/2010/main"/>
                    </a:ext>
                  </a:extLst>
                </pic:spPr>
              </pic:pic>
            </a:graphicData>
          </a:graphic>
        </wp:inline>
      </w:drawing>
    </w:r>
  </w:p>
  <w:p w14:paraId="3E06BB8C" w14:textId="77777777" w:rsidR="002930A8" w:rsidRDefault="002930A8" w:rsidP="002A5DEC">
    <w:pPr>
      <w:pStyle w:val="Sidhuvud"/>
      <w:jc w:val="right"/>
    </w:pPr>
    <w:r>
      <w:t>Digitala och fysiska utskickstjänster 2019</w:t>
    </w:r>
  </w:p>
  <w:p w14:paraId="2355C6B3" w14:textId="77777777" w:rsidR="002930A8" w:rsidRDefault="002930A8" w:rsidP="0023556D">
    <w:pPr>
      <w:pStyle w:val="Sidhuvud"/>
      <w:jc w:val="right"/>
    </w:pPr>
    <w:r>
      <w:t>P</w:t>
    </w:r>
    <w:r w:rsidRPr="006D6130">
      <w:t>rojektnr: 10431</w:t>
    </w:r>
  </w:p>
  <w:p w14:paraId="2CB47687" w14:textId="77777777" w:rsidR="002930A8" w:rsidRDefault="002930A8" w:rsidP="0023556D">
    <w:pPr>
      <w:pStyle w:val="Sidhuvu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F0A"/>
    <w:multiLevelType w:val="hybridMultilevel"/>
    <w:tmpl w:val="A7E44E9E"/>
    <w:lvl w:ilvl="0" w:tplc="204E9B6A">
      <w:start w:val="1"/>
      <w:numFmt w:val="decimal"/>
      <w:lvlText w:val="%1."/>
      <w:lvlJc w:val="left"/>
      <w:pPr>
        <w:ind w:left="1309" w:hanging="60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 w15:restartNumberingAfterBreak="0">
    <w:nsid w:val="1D1B5384"/>
    <w:multiLevelType w:val="hybridMultilevel"/>
    <w:tmpl w:val="699AA2FC"/>
    <w:lvl w:ilvl="0" w:tplc="F0CEA992">
      <w:start w:val="3"/>
      <w:numFmt w:val="bullet"/>
      <w:lvlText w:val=""/>
      <w:lvlJc w:val="left"/>
      <w:pPr>
        <w:ind w:left="2498" w:hanging="360"/>
      </w:pPr>
      <w:rPr>
        <w:rFonts w:ascii="Symbol" w:eastAsiaTheme="minorHAnsi" w:hAnsi="Symbol" w:cstheme="minorBidi" w:hint="default"/>
        <w:color w:val="5B9BD5" w:themeColor="accent1"/>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15:restartNumberingAfterBreak="0">
    <w:nsid w:val="2DF6710C"/>
    <w:multiLevelType w:val="hybridMultilevel"/>
    <w:tmpl w:val="6FFA2B24"/>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3" w15:restartNumberingAfterBreak="0">
    <w:nsid w:val="43D91EC8"/>
    <w:multiLevelType w:val="hybridMultilevel"/>
    <w:tmpl w:val="A7645A8C"/>
    <w:lvl w:ilvl="0" w:tplc="1E3EB098">
      <w:start w:val="3"/>
      <w:numFmt w:val="bullet"/>
      <w:lvlText w:val=""/>
      <w:lvlJc w:val="left"/>
      <w:pPr>
        <w:ind w:left="1778" w:hanging="360"/>
      </w:pPr>
      <w:rPr>
        <w:rFonts w:ascii="Symbol" w:eastAsiaTheme="minorHAnsi" w:hAnsi="Symbol" w:cstheme="minorBidi" w:hint="default"/>
        <w:color w:val="5B9BD5" w:themeColor="accent1"/>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4E2360A4"/>
    <w:multiLevelType w:val="hybridMultilevel"/>
    <w:tmpl w:val="2BEED0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E0259A"/>
    <w:multiLevelType w:val="hybridMultilevel"/>
    <w:tmpl w:val="6FFA2B24"/>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6" w15:restartNumberingAfterBreak="0">
    <w:nsid w:val="5EC45E69"/>
    <w:multiLevelType w:val="hybridMultilevel"/>
    <w:tmpl w:val="5C1E5222"/>
    <w:lvl w:ilvl="0" w:tplc="23003F50">
      <w:start w:val="3"/>
      <w:numFmt w:val="bullet"/>
      <w:lvlText w:val=""/>
      <w:lvlJc w:val="left"/>
      <w:pPr>
        <w:ind w:left="1069" w:hanging="360"/>
      </w:pPr>
      <w:rPr>
        <w:rFonts w:ascii="Symbol" w:eastAsiaTheme="minorHAnsi" w:hAnsi="Symbol" w:cstheme="minorBid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7" w15:restartNumberingAfterBreak="0">
    <w:nsid w:val="644B510C"/>
    <w:multiLevelType w:val="hybridMultilevel"/>
    <w:tmpl w:val="AF5C021A"/>
    <w:lvl w:ilvl="0" w:tplc="DA54823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B8224C8"/>
    <w:multiLevelType w:val="hybridMultilevel"/>
    <w:tmpl w:val="9FE8380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9" w15:restartNumberingAfterBreak="0">
    <w:nsid w:val="746C1D12"/>
    <w:multiLevelType w:val="multilevel"/>
    <w:tmpl w:val="33187654"/>
    <w:lvl w:ilvl="0">
      <w:start w:val="1"/>
      <w:numFmt w:val="decimal"/>
      <w:pStyle w:val="Rubrik1"/>
      <w:lvlText w:val="%1"/>
      <w:lvlJc w:val="left"/>
      <w:pPr>
        <w:ind w:left="432" w:hanging="432"/>
      </w:pPr>
      <w:rPr>
        <w:b w:val="0"/>
        <w:i w:val="0"/>
      </w:rPr>
    </w:lvl>
    <w:lvl w:ilvl="1">
      <w:start w:val="1"/>
      <w:numFmt w:val="decimal"/>
      <w:pStyle w:val="Rubrik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rPr>
        <w:rFonts w:ascii="Arial" w:hAnsi="Arial" w:cs="Arial" w:hint="default"/>
        <w:i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8941A4A"/>
    <w:multiLevelType w:val="hybridMultilevel"/>
    <w:tmpl w:val="F8F8EE48"/>
    <w:lvl w:ilvl="0" w:tplc="F0CEA992">
      <w:start w:val="3"/>
      <w:numFmt w:val="bullet"/>
      <w:lvlText w:val=""/>
      <w:lvlJc w:val="left"/>
      <w:pPr>
        <w:ind w:left="1789" w:hanging="360"/>
      </w:pPr>
      <w:rPr>
        <w:rFonts w:ascii="Symbol" w:eastAsiaTheme="minorHAnsi" w:hAnsi="Symbol" w:cstheme="minorBidi" w:hint="default"/>
        <w:color w:val="5B9BD5" w:themeColor="accent1"/>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7DBF5F00"/>
    <w:multiLevelType w:val="hybridMultilevel"/>
    <w:tmpl w:val="7A9A0410"/>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num w:numId="1">
    <w:abstractNumId w:val="9"/>
  </w:num>
  <w:num w:numId="2">
    <w:abstractNumId w:val="7"/>
  </w:num>
  <w:num w:numId="3">
    <w:abstractNumId w:val="4"/>
  </w:num>
  <w:num w:numId="4">
    <w:abstractNumId w:val="8"/>
  </w:num>
  <w:num w:numId="5">
    <w:abstractNumId w:val="6"/>
  </w:num>
  <w:num w:numId="6">
    <w:abstractNumId w:val="3"/>
  </w:num>
  <w:num w:numId="7">
    <w:abstractNumId w:val="10"/>
  </w:num>
  <w:num w:numId="8">
    <w:abstractNumId w:val="9"/>
  </w:num>
  <w:num w:numId="9">
    <w:abstractNumId w:val="2"/>
  </w:num>
  <w:num w:numId="10">
    <w:abstractNumId w:val="1"/>
  </w:num>
  <w:num w:numId="11">
    <w:abstractNumId w:val="11"/>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BD"/>
    <w:rsid w:val="00015A9C"/>
    <w:rsid w:val="00027BC6"/>
    <w:rsid w:val="00042CB3"/>
    <w:rsid w:val="0006294D"/>
    <w:rsid w:val="00083266"/>
    <w:rsid w:val="000C6DFD"/>
    <w:rsid w:val="000E2552"/>
    <w:rsid w:val="000E3C15"/>
    <w:rsid w:val="00110C4E"/>
    <w:rsid w:val="001A02B5"/>
    <w:rsid w:val="001F014A"/>
    <w:rsid w:val="00200C07"/>
    <w:rsid w:val="00213A3F"/>
    <w:rsid w:val="0022685E"/>
    <w:rsid w:val="0023556D"/>
    <w:rsid w:val="00254581"/>
    <w:rsid w:val="00254592"/>
    <w:rsid w:val="00256598"/>
    <w:rsid w:val="00270BBE"/>
    <w:rsid w:val="002930A8"/>
    <w:rsid w:val="00294DCA"/>
    <w:rsid w:val="002A5DEC"/>
    <w:rsid w:val="002B7891"/>
    <w:rsid w:val="002C7A58"/>
    <w:rsid w:val="00302D4C"/>
    <w:rsid w:val="00317B69"/>
    <w:rsid w:val="00324661"/>
    <w:rsid w:val="00353D47"/>
    <w:rsid w:val="0035713C"/>
    <w:rsid w:val="003610F9"/>
    <w:rsid w:val="00386BEF"/>
    <w:rsid w:val="003C67C6"/>
    <w:rsid w:val="00414192"/>
    <w:rsid w:val="0043742E"/>
    <w:rsid w:val="00492E17"/>
    <w:rsid w:val="0049594E"/>
    <w:rsid w:val="004C0DBC"/>
    <w:rsid w:val="004D6DC9"/>
    <w:rsid w:val="00516112"/>
    <w:rsid w:val="005166DB"/>
    <w:rsid w:val="00532F0C"/>
    <w:rsid w:val="00534470"/>
    <w:rsid w:val="005461E5"/>
    <w:rsid w:val="00555D73"/>
    <w:rsid w:val="005849A4"/>
    <w:rsid w:val="005868AF"/>
    <w:rsid w:val="005A0109"/>
    <w:rsid w:val="005B68AD"/>
    <w:rsid w:val="005D6E0E"/>
    <w:rsid w:val="00615409"/>
    <w:rsid w:val="006A4CC2"/>
    <w:rsid w:val="006C06CD"/>
    <w:rsid w:val="00742877"/>
    <w:rsid w:val="0075106C"/>
    <w:rsid w:val="0075310C"/>
    <w:rsid w:val="007B128C"/>
    <w:rsid w:val="007C31B1"/>
    <w:rsid w:val="007C3F28"/>
    <w:rsid w:val="007E1FFC"/>
    <w:rsid w:val="007F3ACA"/>
    <w:rsid w:val="00824FBB"/>
    <w:rsid w:val="008666D2"/>
    <w:rsid w:val="00900D12"/>
    <w:rsid w:val="0092474B"/>
    <w:rsid w:val="009742B5"/>
    <w:rsid w:val="00986A96"/>
    <w:rsid w:val="009D283E"/>
    <w:rsid w:val="009D2B59"/>
    <w:rsid w:val="00A021D2"/>
    <w:rsid w:val="00A14EB9"/>
    <w:rsid w:val="00A35D0D"/>
    <w:rsid w:val="00A806FD"/>
    <w:rsid w:val="00A968E5"/>
    <w:rsid w:val="00AA032F"/>
    <w:rsid w:val="00AB6BBC"/>
    <w:rsid w:val="00AF21D8"/>
    <w:rsid w:val="00AF4A8F"/>
    <w:rsid w:val="00B05976"/>
    <w:rsid w:val="00B10AA4"/>
    <w:rsid w:val="00B3354A"/>
    <w:rsid w:val="00B34D99"/>
    <w:rsid w:val="00BE263F"/>
    <w:rsid w:val="00BF67C2"/>
    <w:rsid w:val="00C1202E"/>
    <w:rsid w:val="00C141A3"/>
    <w:rsid w:val="00C416C3"/>
    <w:rsid w:val="00C56E8D"/>
    <w:rsid w:val="00CC683D"/>
    <w:rsid w:val="00D2472F"/>
    <w:rsid w:val="00D43BB7"/>
    <w:rsid w:val="00D80046"/>
    <w:rsid w:val="00D87588"/>
    <w:rsid w:val="00D90924"/>
    <w:rsid w:val="00DB1E12"/>
    <w:rsid w:val="00DB40BD"/>
    <w:rsid w:val="00E05B2F"/>
    <w:rsid w:val="00E2598B"/>
    <w:rsid w:val="00E93B54"/>
    <w:rsid w:val="00EA2CB7"/>
    <w:rsid w:val="00EB1E96"/>
    <w:rsid w:val="00EB5422"/>
    <w:rsid w:val="00EB5F0A"/>
    <w:rsid w:val="00EC7AD8"/>
    <w:rsid w:val="00ED0A6E"/>
    <w:rsid w:val="00EE6573"/>
    <w:rsid w:val="00F16685"/>
    <w:rsid w:val="00F43D3D"/>
    <w:rsid w:val="00F869C6"/>
    <w:rsid w:val="00F97D91"/>
    <w:rsid w:val="00FC5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A1E2A"/>
  <w15:chartTrackingRefBased/>
  <w15:docId w15:val="{0EC2A8F5-A741-412B-894D-ED98C3A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0BD"/>
  </w:style>
  <w:style w:type="paragraph" w:styleId="Rubrik1">
    <w:name w:val="heading 1"/>
    <w:basedOn w:val="Normal"/>
    <w:next w:val="Normal"/>
    <w:link w:val="Rubrik1Char"/>
    <w:uiPriority w:val="9"/>
    <w:qFormat/>
    <w:rsid w:val="00DB40BD"/>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qFormat/>
    <w:rsid w:val="00492E17"/>
    <w:pPr>
      <w:keepNext/>
      <w:keepLines/>
      <w:numPr>
        <w:ilvl w:val="1"/>
        <w:numId w:val="1"/>
      </w:numPr>
      <w:overflowPunct w:val="0"/>
      <w:autoSpaceDE w:val="0"/>
      <w:autoSpaceDN w:val="0"/>
      <w:adjustRightInd w:val="0"/>
      <w:spacing w:before="360" w:after="120" w:line="240" w:lineRule="auto"/>
      <w:ind w:left="709" w:hanging="709"/>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semiHidden/>
    <w:unhideWhenUsed/>
    <w:qFormat/>
    <w:rsid w:val="00DB4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40BD"/>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492E17"/>
    <w:rPr>
      <w:rFonts w:ascii="Arial" w:eastAsiaTheme="majorEastAsia" w:hAnsi="Arial" w:cstheme="majorBidi"/>
      <w:sz w:val="26"/>
      <w:szCs w:val="26"/>
      <w:lang w:eastAsia="sv-SE"/>
    </w:rPr>
  </w:style>
  <w:style w:type="paragraph" w:customStyle="1" w:styleId="1Rubrik1">
    <w:name w:val="1 Rubrik 1"/>
    <w:basedOn w:val="Rubrik1"/>
    <w:qFormat/>
    <w:rsid w:val="00492E17"/>
    <w:pPr>
      <w:spacing w:before="360" w:after="240"/>
      <w:ind w:left="709" w:hanging="709"/>
    </w:pPr>
    <w:rPr>
      <w:b w:val="0"/>
    </w:rPr>
  </w:style>
  <w:style w:type="paragraph" w:customStyle="1" w:styleId="11Rubrik2">
    <w:name w:val="1.1 Rubrik 2"/>
    <w:basedOn w:val="Rubrik2"/>
    <w:autoRedefine/>
    <w:qFormat/>
    <w:rsid w:val="00AA032F"/>
    <w:pPr>
      <w:keepNext w:val="0"/>
      <w:numPr>
        <w:ilvl w:val="0"/>
        <w:numId w:val="0"/>
      </w:numPr>
      <w:spacing w:before="0" w:after="160" w:line="432" w:lineRule="auto"/>
      <w:ind w:left="709"/>
    </w:pPr>
    <w:rPr>
      <w:rFonts w:asciiTheme="minorHAnsi" w:hAnsiTheme="minorHAnsi"/>
      <w:sz w:val="22"/>
    </w:rPr>
  </w:style>
  <w:style w:type="paragraph" w:styleId="Liststycke">
    <w:name w:val="List Paragraph"/>
    <w:basedOn w:val="Normal"/>
    <w:link w:val="ListstyckeChar"/>
    <w:uiPriority w:val="34"/>
    <w:qFormat/>
    <w:rsid w:val="00DB40BD"/>
    <w:pPr>
      <w:ind w:left="720"/>
      <w:contextualSpacing/>
    </w:pPr>
  </w:style>
  <w:style w:type="character" w:customStyle="1" w:styleId="ListstyckeChar">
    <w:name w:val="Liststycke Char"/>
    <w:basedOn w:val="Standardstycketeckensnitt"/>
    <w:link w:val="Liststycke"/>
    <w:uiPriority w:val="34"/>
    <w:rsid w:val="00DB40BD"/>
  </w:style>
  <w:style w:type="paragraph" w:customStyle="1" w:styleId="3">
    <w:name w:val="3"/>
    <w:basedOn w:val="Liststycke"/>
    <w:link w:val="3Char"/>
    <w:rsid w:val="00DB40BD"/>
    <w:pPr>
      <w:spacing w:before="240" w:line="276" w:lineRule="auto"/>
      <w:ind w:left="0"/>
      <w:contextualSpacing w:val="0"/>
    </w:pPr>
    <w:rPr>
      <w:rFonts w:cs="Arial"/>
    </w:rPr>
  </w:style>
  <w:style w:type="character" w:customStyle="1" w:styleId="3Char">
    <w:name w:val="3 Char"/>
    <w:basedOn w:val="ListstyckeChar"/>
    <w:link w:val="3"/>
    <w:rsid w:val="00DB40BD"/>
    <w:rPr>
      <w:rFonts w:cs="Arial"/>
    </w:rPr>
  </w:style>
  <w:style w:type="paragraph" w:customStyle="1" w:styleId="111Rubrik31">
    <w:name w:val="1.1.1 Rubrik 31"/>
    <w:basedOn w:val="Rubrik3"/>
    <w:next w:val="Normal"/>
    <w:qFormat/>
    <w:rsid w:val="00EB1E96"/>
    <w:pPr>
      <w:numPr>
        <w:ilvl w:val="2"/>
        <w:numId w:val="1"/>
      </w:numPr>
      <w:overflowPunct w:val="0"/>
      <w:autoSpaceDE w:val="0"/>
      <w:autoSpaceDN w:val="0"/>
      <w:adjustRightInd w:val="0"/>
      <w:spacing w:before="240" w:after="120" w:line="240" w:lineRule="auto"/>
    </w:pPr>
    <w:rPr>
      <w:rFonts w:ascii="Arial" w:hAnsi="Arial" w:cs="Arial"/>
      <w:color w:val="auto"/>
      <w:sz w:val="26"/>
      <w:szCs w:val="26"/>
      <w:lang w:eastAsia="sv-SE"/>
    </w:rPr>
  </w:style>
  <w:style w:type="paragraph" w:styleId="Sidhuvud">
    <w:name w:val="header"/>
    <w:basedOn w:val="Normal"/>
    <w:link w:val="SidhuvudChar"/>
    <w:uiPriority w:val="99"/>
    <w:unhideWhenUsed/>
    <w:rsid w:val="00DB40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40BD"/>
  </w:style>
  <w:style w:type="paragraph" w:styleId="Sidfot">
    <w:name w:val="footer"/>
    <w:basedOn w:val="Normal"/>
    <w:link w:val="SidfotChar"/>
    <w:uiPriority w:val="99"/>
    <w:unhideWhenUsed/>
    <w:rsid w:val="00DB40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40BD"/>
  </w:style>
  <w:style w:type="paragraph" w:styleId="Innehllsfrteckningsrubrik">
    <w:name w:val="TOC Heading"/>
    <w:basedOn w:val="Rubrik1"/>
    <w:next w:val="Normal"/>
    <w:uiPriority w:val="39"/>
    <w:unhideWhenUsed/>
    <w:qFormat/>
    <w:rsid w:val="00DB40BD"/>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DB40BD"/>
    <w:pPr>
      <w:tabs>
        <w:tab w:val="left" w:pos="426"/>
        <w:tab w:val="right" w:leader="dot" w:pos="9062"/>
      </w:tabs>
      <w:spacing w:after="100"/>
    </w:pPr>
  </w:style>
  <w:style w:type="character" w:styleId="Hyperlnk">
    <w:name w:val="Hyperlink"/>
    <w:basedOn w:val="Standardstycketeckensnitt"/>
    <w:uiPriority w:val="99"/>
    <w:unhideWhenUsed/>
    <w:rsid w:val="00DB40BD"/>
    <w:rPr>
      <w:color w:val="0563C1" w:themeColor="hyperlink"/>
      <w:u w:val="single"/>
    </w:rPr>
  </w:style>
  <w:style w:type="table" w:styleId="Tabellrutnt">
    <w:name w:val="Table Grid"/>
    <w:basedOn w:val="Normaltabell"/>
    <w:uiPriority w:val="39"/>
    <w:rsid w:val="00DB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semiHidden/>
    <w:rsid w:val="00DB40BD"/>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semiHidden/>
    <w:unhideWhenUsed/>
    <w:rsid w:val="00DB40BD"/>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Ballongtext">
    <w:name w:val="Balloon Text"/>
    <w:basedOn w:val="Normal"/>
    <w:link w:val="BallongtextChar"/>
    <w:uiPriority w:val="99"/>
    <w:semiHidden/>
    <w:unhideWhenUsed/>
    <w:rsid w:val="0023556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556D"/>
    <w:rPr>
      <w:rFonts w:ascii="Segoe UI" w:hAnsi="Segoe UI" w:cs="Segoe UI"/>
      <w:sz w:val="18"/>
      <w:szCs w:val="18"/>
    </w:rPr>
  </w:style>
  <w:style w:type="paragraph" w:customStyle="1" w:styleId="KSLNormal">
    <w:name w:val="KSL Normal"/>
    <w:link w:val="KSLNormalChar"/>
    <w:rsid w:val="00AB6BB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AB6BBC"/>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AB6BBC"/>
    <w:rPr>
      <w:color w:val="808080"/>
    </w:rPr>
  </w:style>
  <w:style w:type="paragraph" w:styleId="Ingetavstnd">
    <w:name w:val="No Spacing"/>
    <w:uiPriority w:val="1"/>
    <w:qFormat/>
    <w:rsid w:val="00AA032F"/>
    <w:pPr>
      <w:spacing w:after="0" w:line="240" w:lineRule="auto"/>
    </w:pPr>
  </w:style>
  <w:style w:type="character" w:styleId="Kommentarsreferens">
    <w:name w:val="annotation reference"/>
    <w:basedOn w:val="Standardstycketeckensnitt"/>
    <w:uiPriority w:val="99"/>
    <w:semiHidden/>
    <w:unhideWhenUsed/>
    <w:rsid w:val="00B3354A"/>
    <w:rPr>
      <w:sz w:val="16"/>
      <w:szCs w:val="16"/>
    </w:rPr>
  </w:style>
  <w:style w:type="paragraph" w:styleId="Kommentarer">
    <w:name w:val="annotation text"/>
    <w:basedOn w:val="Normal"/>
    <w:link w:val="KommentarerChar"/>
    <w:uiPriority w:val="99"/>
    <w:semiHidden/>
    <w:unhideWhenUsed/>
    <w:rsid w:val="00B3354A"/>
    <w:pPr>
      <w:spacing w:line="240" w:lineRule="auto"/>
    </w:pPr>
    <w:rPr>
      <w:sz w:val="20"/>
      <w:szCs w:val="20"/>
    </w:rPr>
  </w:style>
  <w:style w:type="character" w:customStyle="1" w:styleId="KommentarerChar">
    <w:name w:val="Kommentarer Char"/>
    <w:basedOn w:val="Standardstycketeckensnitt"/>
    <w:link w:val="Kommentarer"/>
    <w:uiPriority w:val="99"/>
    <w:semiHidden/>
    <w:rsid w:val="00B3354A"/>
    <w:rPr>
      <w:sz w:val="20"/>
      <w:szCs w:val="20"/>
    </w:rPr>
  </w:style>
  <w:style w:type="paragraph" w:styleId="Kommentarsmne">
    <w:name w:val="annotation subject"/>
    <w:basedOn w:val="Kommentarer"/>
    <w:next w:val="Kommentarer"/>
    <w:link w:val="KommentarsmneChar"/>
    <w:uiPriority w:val="99"/>
    <w:semiHidden/>
    <w:unhideWhenUsed/>
    <w:rsid w:val="00B3354A"/>
    <w:rPr>
      <w:b/>
      <w:bCs/>
    </w:rPr>
  </w:style>
  <w:style w:type="character" w:customStyle="1" w:styleId="KommentarsmneChar">
    <w:name w:val="Kommentarsämne Char"/>
    <w:basedOn w:val="KommentarerChar"/>
    <w:link w:val="Kommentarsmne"/>
    <w:uiPriority w:val="99"/>
    <w:semiHidden/>
    <w:rsid w:val="00B335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A0A2C3EDF419B8993D658784AB450"/>
        <w:category>
          <w:name w:val="Allmänt"/>
          <w:gallery w:val="placeholder"/>
        </w:category>
        <w:types>
          <w:type w:val="bbPlcHdr"/>
        </w:types>
        <w:behaviors>
          <w:behavior w:val="content"/>
        </w:behaviors>
        <w:guid w:val="{0CE102A8-597B-43CF-B4CD-83459690E91A}"/>
      </w:docPartPr>
      <w:docPartBody>
        <w:p w:rsidR="004565DA" w:rsidRDefault="004565DA" w:rsidP="004565DA">
          <w:pPr>
            <w:pStyle w:val="974A0A2C3EDF419B8993D658784AB450"/>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DA"/>
    <w:rsid w:val="004565DA"/>
    <w:rsid w:val="00FE59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5971"/>
    <w:rPr>
      <w:color w:val="808080"/>
    </w:rPr>
  </w:style>
  <w:style w:type="paragraph" w:customStyle="1" w:styleId="D15C61F8AFC94541B4D58C54CD04BBA2">
    <w:name w:val="D15C61F8AFC94541B4D58C54CD04BBA2"/>
    <w:rsid w:val="004565DA"/>
  </w:style>
  <w:style w:type="paragraph" w:customStyle="1" w:styleId="6C69D365226F4C3FBBAFE1CF8B04A18F">
    <w:name w:val="6C69D365226F4C3FBBAFE1CF8B04A18F"/>
    <w:rsid w:val="004565DA"/>
  </w:style>
  <w:style w:type="paragraph" w:customStyle="1" w:styleId="55C45186811E42F18BE1889C18D1737E">
    <w:name w:val="55C45186811E42F18BE1889C18D1737E"/>
    <w:rsid w:val="004565DA"/>
  </w:style>
  <w:style w:type="paragraph" w:customStyle="1" w:styleId="0E691F9FEEB741BC9396A8BAEC00A36A">
    <w:name w:val="0E691F9FEEB741BC9396A8BAEC00A36A"/>
    <w:rsid w:val="004565DA"/>
  </w:style>
  <w:style w:type="paragraph" w:customStyle="1" w:styleId="161DF8F1658E47DA8B60D4E8B0D46512">
    <w:name w:val="161DF8F1658E47DA8B60D4E8B0D46512"/>
    <w:rsid w:val="004565DA"/>
  </w:style>
  <w:style w:type="paragraph" w:customStyle="1" w:styleId="547F65FBE9854443A2BF1F4CCC1635A9">
    <w:name w:val="547F65FBE9854443A2BF1F4CCC1635A9"/>
    <w:rsid w:val="004565DA"/>
  </w:style>
  <w:style w:type="paragraph" w:customStyle="1" w:styleId="BD8FAF9CCFB348658D68A48ED43A0E69">
    <w:name w:val="BD8FAF9CCFB348658D68A48ED43A0E69"/>
    <w:rsid w:val="004565DA"/>
  </w:style>
  <w:style w:type="paragraph" w:customStyle="1" w:styleId="13E37FCDF3EF4F9490AA104CAACA9927">
    <w:name w:val="13E37FCDF3EF4F9490AA104CAACA9927"/>
    <w:rsid w:val="004565DA"/>
  </w:style>
  <w:style w:type="paragraph" w:customStyle="1" w:styleId="118E30B43F9C4261B001361A6A6FE86D">
    <w:name w:val="118E30B43F9C4261B001361A6A6FE86D"/>
    <w:rsid w:val="004565DA"/>
  </w:style>
  <w:style w:type="paragraph" w:customStyle="1" w:styleId="C4B1111C97E64BD6888E332659F0744E">
    <w:name w:val="C4B1111C97E64BD6888E332659F0744E"/>
    <w:rsid w:val="004565DA"/>
  </w:style>
  <w:style w:type="paragraph" w:customStyle="1" w:styleId="C07C20D1002A42FB8229AF74BDE8FD59">
    <w:name w:val="C07C20D1002A42FB8229AF74BDE8FD59"/>
    <w:rsid w:val="004565DA"/>
  </w:style>
  <w:style w:type="paragraph" w:customStyle="1" w:styleId="10261F003FBA4C429F2D4A93D204EA51">
    <w:name w:val="10261F003FBA4C429F2D4A93D204EA51"/>
    <w:rsid w:val="004565DA"/>
  </w:style>
  <w:style w:type="paragraph" w:customStyle="1" w:styleId="C5B6F750F27A45A08A68B27D9BE6B189">
    <w:name w:val="C5B6F750F27A45A08A68B27D9BE6B189"/>
    <w:rsid w:val="004565DA"/>
  </w:style>
  <w:style w:type="paragraph" w:customStyle="1" w:styleId="0F9515102DA04F82ACD87B170E142A7C">
    <w:name w:val="0F9515102DA04F82ACD87B170E142A7C"/>
    <w:rsid w:val="004565DA"/>
  </w:style>
  <w:style w:type="paragraph" w:customStyle="1" w:styleId="D7B2B67AB52842B39A39B36D38F569D6">
    <w:name w:val="D7B2B67AB52842B39A39B36D38F569D6"/>
    <w:rsid w:val="004565DA"/>
  </w:style>
  <w:style w:type="paragraph" w:customStyle="1" w:styleId="ADD24CAF17CA4B879619C9CB2633E697">
    <w:name w:val="ADD24CAF17CA4B879619C9CB2633E697"/>
    <w:rsid w:val="004565DA"/>
  </w:style>
  <w:style w:type="paragraph" w:customStyle="1" w:styleId="1541DB1B8D764A49ABE561233ECC3367">
    <w:name w:val="1541DB1B8D764A49ABE561233ECC3367"/>
    <w:rsid w:val="004565DA"/>
  </w:style>
  <w:style w:type="paragraph" w:customStyle="1" w:styleId="EA9F9696907047FAB88209B51E7412B2">
    <w:name w:val="EA9F9696907047FAB88209B51E7412B2"/>
    <w:rsid w:val="004565DA"/>
  </w:style>
  <w:style w:type="paragraph" w:customStyle="1" w:styleId="FA25191FE4774BE0B33A2E923445C3B5">
    <w:name w:val="FA25191FE4774BE0B33A2E923445C3B5"/>
    <w:rsid w:val="004565DA"/>
  </w:style>
  <w:style w:type="paragraph" w:customStyle="1" w:styleId="EEBBDD545223407199A194B96E79D3BA">
    <w:name w:val="EEBBDD545223407199A194B96E79D3BA"/>
    <w:rsid w:val="004565DA"/>
  </w:style>
  <w:style w:type="paragraph" w:customStyle="1" w:styleId="DCE3C34D16E2454C952DA4F375CC85DE">
    <w:name w:val="DCE3C34D16E2454C952DA4F375CC85DE"/>
    <w:rsid w:val="004565DA"/>
  </w:style>
  <w:style w:type="paragraph" w:customStyle="1" w:styleId="974A0A2C3EDF419B8993D658784AB450">
    <w:name w:val="974A0A2C3EDF419B8993D658784AB450"/>
    <w:rsid w:val="004565DA"/>
  </w:style>
  <w:style w:type="paragraph" w:customStyle="1" w:styleId="CB10FBECB8394C02B88272F374C5E8C6">
    <w:name w:val="CB10FBECB8394C02B88272F374C5E8C6"/>
    <w:rsid w:val="004565DA"/>
  </w:style>
  <w:style w:type="paragraph" w:customStyle="1" w:styleId="05507B3B42FB48C2A83C62599A13B004">
    <w:name w:val="05507B3B42FB48C2A83C62599A13B004"/>
    <w:rsid w:val="004565DA"/>
  </w:style>
  <w:style w:type="paragraph" w:customStyle="1" w:styleId="2BD23049B292450EBE132ED4200BAEE1">
    <w:name w:val="2BD23049B292450EBE132ED4200BAEE1"/>
    <w:rsid w:val="004565DA"/>
  </w:style>
  <w:style w:type="paragraph" w:customStyle="1" w:styleId="E6BFF08538624A278CDBE21A54FBD717">
    <w:name w:val="E6BFF08538624A278CDBE21A54FBD717"/>
    <w:rsid w:val="004565DA"/>
  </w:style>
  <w:style w:type="paragraph" w:customStyle="1" w:styleId="B296B46258EE4711B574969ADD85E85D">
    <w:name w:val="B296B46258EE4711B574969ADD85E85D"/>
    <w:rsid w:val="004565DA"/>
  </w:style>
  <w:style w:type="paragraph" w:customStyle="1" w:styleId="B29DCF7F09514CD284FC441B44579380">
    <w:name w:val="B29DCF7F09514CD284FC441B44579380"/>
    <w:rsid w:val="004565DA"/>
  </w:style>
  <w:style w:type="paragraph" w:customStyle="1" w:styleId="80A0B7D57B9E4C67853E34FBAA220351">
    <w:name w:val="80A0B7D57B9E4C67853E34FBAA220351"/>
    <w:rsid w:val="004565DA"/>
  </w:style>
  <w:style w:type="paragraph" w:customStyle="1" w:styleId="F088D22D26D54D55AAC6641B1846F61A">
    <w:name w:val="F088D22D26D54D55AAC6641B1846F61A"/>
    <w:rsid w:val="004565DA"/>
  </w:style>
  <w:style w:type="paragraph" w:customStyle="1" w:styleId="81FFE25F839C40F1999068CD33BAD98C">
    <w:name w:val="81FFE25F839C40F1999068CD33BAD98C"/>
    <w:rsid w:val="004565DA"/>
  </w:style>
  <w:style w:type="paragraph" w:customStyle="1" w:styleId="7263CF90738846FDB24936D1AB4417FD">
    <w:name w:val="7263CF90738846FDB24936D1AB4417FD"/>
    <w:rsid w:val="00FE5971"/>
  </w:style>
  <w:style w:type="paragraph" w:customStyle="1" w:styleId="B200FA6FCEF64153B975EE65C428B64E">
    <w:name w:val="B200FA6FCEF64153B975EE65C428B64E"/>
    <w:rsid w:val="00FE5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9C27-0BF5-48F3-AEA1-DDEF341F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3947</Words>
  <Characters>20922</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Sandström Hanna</dc:creator>
  <cp:keywords/>
  <dc:description/>
  <cp:lastModifiedBy>Sandström Hanna</cp:lastModifiedBy>
  <cp:revision>4</cp:revision>
  <dcterms:created xsi:type="dcterms:W3CDTF">2020-11-11T09:29:00Z</dcterms:created>
  <dcterms:modified xsi:type="dcterms:W3CDTF">2020-11-11T09:30:00Z</dcterms:modified>
</cp:coreProperties>
</file>